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2804"/>
        <w:gridCol w:w="4238"/>
      </w:tblGrid>
      <w:tr w:rsidR="00E71492" w:rsidRPr="00267E91" w14:paraId="024EC414" w14:textId="77777777" w:rsidTr="00E71492">
        <w:trPr>
          <w:cantSplit/>
          <w:trHeight w:val="383"/>
        </w:trPr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DE91B" w14:textId="77777777" w:rsidR="00E71492" w:rsidRPr="00267E91" w:rsidRDefault="00E71492" w:rsidP="00847D0B">
            <w:pPr>
              <w:pStyle w:val="Heading1"/>
              <w:spacing w:before="120"/>
              <w:jc w:val="left"/>
              <w:rPr>
                <w:rFonts w:cs="Arial"/>
                <w:noProof/>
                <w:snapToGrid w:val="0"/>
                <w:szCs w:val="24"/>
              </w:rPr>
            </w:pPr>
            <w:bookmarkStart w:id="0" w:name="_GoBack"/>
            <w:bookmarkEnd w:id="0"/>
            <w:r w:rsidRPr="0097679B">
              <w:rPr>
                <w:rFonts w:cs="Arial"/>
                <w:noProof/>
                <w:snapToGrid w:val="0"/>
                <w:sz w:val="36"/>
                <w:szCs w:val="24"/>
              </w:rPr>
              <w:t>Overtime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476DF" w14:textId="77777777" w:rsidR="00E71492" w:rsidRPr="00267E91" w:rsidRDefault="00E71492" w:rsidP="00847D0B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267E91">
              <w:rPr>
                <w:rFonts w:ascii="Arial" w:hAnsi="Arial" w:cs="Arial"/>
                <w:b/>
                <w:bCs/>
                <w:szCs w:val="24"/>
              </w:rPr>
              <w:t>Last Revision: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0F61E" w14:textId="1A5DF365" w:rsidR="00E71492" w:rsidRPr="00267E91" w:rsidRDefault="00B74370" w:rsidP="0097679B">
            <w:pPr>
              <w:spacing w:before="40"/>
              <w:rPr>
                <w:rFonts w:ascii="Arial" w:hAnsi="Arial" w:cs="Arial"/>
                <w:strike/>
                <w:szCs w:val="24"/>
              </w:rPr>
            </w:pPr>
            <w:r>
              <w:rPr>
                <w:rFonts w:ascii="Arial" w:hAnsi="Arial" w:cs="Arial"/>
                <w:szCs w:val="24"/>
              </w:rPr>
              <w:t>May</w:t>
            </w:r>
            <w:r w:rsidR="00E71492">
              <w:rPr>
                <w:rFonts w:ascii="Arial" w:hAnsi="Arial" w:cs="Arial"/>
                <w:szCs w:val="24"/>
              </w:rPr>
              <w:t xml:space="preserve"> 20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E71492" w:rsidRPr="00267E91" w14:paraId="3B85C20D" w14:textId="77777777" w:rsidTr="00E71492">
        <w:trPr>
          <w:cantSplit/>
          <w:trHeight w:val="383"/>
        </w:trPr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4EB50" w14:textId="77777777" w:rsidR="00E71492" w:rsidRPr="00267E91" w:rsidRDefault="00E71492" w:rsidP="00847D0B">
            <w:pPr>
              <w:pStyle w:val="Heading1"/>
              <w:spacing w:before="120"/>
              <w:jc w:val="left"/>
              <w:rPr>
                <w:rFonts w:cs="Arial"/>
                <w:noProof/>
                <w:snapToGrid w:val="0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430CE" w14:textId="77777777" w:rsidR="00E71492" w:rsidRPr="00267E91" w:rsidRDefault="00E71492" w:rsidP="00847D0B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267E91">
              <w:rPr>
                <w:rFonts w:ascii="Arial" w:hAnsi="Arial" w:cs="Arial"/>
                <w:b/>
                <w:bCs/>
                <w:szCs w:val="24"/>
              </w:rPr>
              <w:t>Last Reviewed: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15064" w14:textId="76914496" w:rsidR="00E71492" w:rsidRPr="00267E91" w:rsidRDefault="00B74370" w:rsidP="0097679B">
            <w:pPr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</w:t>
            </w:r>
            <w:r w:rsidR="005D03B0">
              <w:rPr>
                <w:rFonts w:ascii="Arial" w:hAnsi="Arial" w:cs="Arial"/>
                <w:szCs w:val="24"/>
              </w:rPr>
              <w:t xml:space="preserve"> 20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E71492" w:rsidRPr="00267E91" w14:paraId="71201571" w14:textId="77777777" w:rsidTr="00E71492">
        <w:trPr>
          <w:cantSplit/>
          <w:trHeight w:val="584"/>
        </w:trPr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24FA2" w14:textId="77777777" w:rsidR="00E71492" w:rsidRPr="00267E91" w:rsidRDefault="00E71492" w:rsidP="00847D0B">
            <w:pPr>
              <w:pStyle w:val="Heading1"/>
              <w:spacing w:before="120" w:line="360" w:lineRule="exact"/>
              <w:ind w:left="259"/>
              <w:rPr>
                <w:rFonts w:cs="Arial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5A456" w14:textId="77777777" w:rsidR="00E71492" w:rsidRPr="00267E91" w:rsidRDefault="00E71492" w:rsidP="00847D0B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267E91">
              <w:rPr>
                <w:rFonts w:ascii="Arial" w:hAnsi="Arial" w:cs="Arial"/>
                <w:b/>
                <w:bCs/>
                <w:szCs w:val="24"/>
              </w:rPr>
              <w:t xml:space="preserve">Applies to the following THA Group of Companies: 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E50B5" w14:textId="77777777" w:rsidR="00E71492" w:rsidRPr="00267E91" w:rsidRDefault="00E71492" w:rsidP="00E6753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54262C">
              <w:rPr>
                <w:rFonts w:ascii="Arial" w:hAnsi="Arial" w:cs="Arial"/>
                <w:szCs w:val="24"/>
              </w:rPr>
              <w:t>Island Health Care</w:t>
            </w:r>
          </w:p>
          <w:p w14:paraId="004B04F4" w14:textId="77777777" w:rsidR="00577EAA" w:rsidRPr="00A40C26" w:rsidRDefault="00E71492" w:rsidP="00A40C26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54262C">
              <w:rPr>
                <w:rFonts w:ascii="Arial" w:hAnsi="Arial" w:cs="Arial"/>
                <w:szCs w:val="24"/>
              </w:rPr>
              <w:t>Island Hospic</w:t>
            </w:r>
            <w:r w:rsidR="00A40C26">
              <w:rPr>
                <w:rFonts w:ascii="Arial" w:hAnsi="Arial" w:cs="Arial"/>
                <w:szCs w:val="24"/>
              </w:rPr>
              <w:t>e</w:t>
            </w:r>
          </w:p>
          <w:p w14:paraId="5909A5E8" w14:textId="77777777" w:rsidR="00A40C26" w:rsidRDefault="00985299" w:rsidP="006459D8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Independent Life at </w:t>
            </w:r>
            <w:r w:rsidR="00A40C26">
              <w:rPr>
                <w:rFonts w:ascii="Arial" w:hAnsi="Arial" w:cs="Arial"/>
                <w:szCs w:val="24"/>
              </w:rPr>
              <w:t>Home</w:t>
            </w:r>
          </w:p>
          <w:p w14:paraId="622EA7FF" w14:textId="77777777" w:rsidR="00E71492" w:rsidRPr="0097679B" w:rsidRDefault="00E71492" w:rsidP="006459D8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97679B">
              <w:rPr>
                <w:rFonts w:ascii="Arial" w:hAnsi="Arial" w:cs="Arial"/>
                <w:szCs w:val="24"/>
              </w:rPr>
              <w:t>RightHealth</w:t>
            </w:r>
            <w:r w:rsidRPr="0097679B">
              <w:rPr>
                <w:rFonts w:ascii="Arial" w:hAnsi="Arial" w:cs="Arial"/>
                <w:szCs w:val="24"/>
                <w:vertAlign w:val="superscript"/>
              </w:rPr>
              <w:t>®</w:t>
            </w:r>
          </w:p>
          <w:p w14:paraId="32EFCD62" w14:textId="77777777" w:rsidR="00E71492" w:rsidRDefault="00E71492" w:rsidP="006459D8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97679B">
              <w:rPr>
                <w:rFonts w:ascii="Arial" w:hAnsi="Arial" w:cs="Arial"/>
                <w:szCs w:val="24"/>
              </w:rPr>
              <w:t>THA Servic</w:t>
            </w:r>
            <w:r w:rsidRPr="0097679B">
              <w:rPr>
                <w:rFonts w:ascii="Arial" w:hAnsi="Arial" w:cs="Arial"/>
                <w:sz w:val="22"/>
                <w:szCs w:val="24"/>
              </w:rPr>
              <w:t>e</w:t>
            </w:r>
            <w:r w:rsidRPr="0054262C">
              <w:rPr>
                <w:rFonts w:ascii="Arial" w:hAnsi="Arial" w:cs="Arial"/>
                <w:szCs w:val="24"/>
              </w:rPr>
              <w:t>s</w:t>
            </w:r>
          </w:p>
          <w:p w14:paraId="34A70A16" w14:textId="77777777" w:rsidR="00F11796" w:rsidRDefault="00F11796" w:rsidP="006459D8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Palliation Choices</w:t>
            </w:r>
          </w:p>
          <w:p w14:paraId="073AAD89" w14:textId="3E012F12" w:rsidR="00F11796" w:rsidRPr="00267E91" w:rsidRDefault="00F11796" w:rsidP="006459D8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</w:p>
        </w:tc>
      </w:tr>
      <w:tr w:rsidR="00E71492" w:rsidRPr="00267E91" w14:paraId="64023047" w14:textId="77777777" w:rsidTr="00E71492">
        <w:trPr>
          <w:cantSplit/>
          <w:trHeight w:val="584"/>
        </w:trPr>
        <w:tc>
          <w:tcPr>
            <w:tcW w:w="4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47D" w14:textId="77777777" w:rsidR="00E71492" w:rsidRPr="00267E91" w:rsidRDefault="00E71492" w:rsidP="00847D0B">
            <w:pPr>
              <w:pStyle w:val="Heading1"/>
              <w:spacing w:before="120" w:line="360" w:lineRule="exact"/>
              <w:ind w:left="259"/>
              <w:rPr>
                <w:rFonts w:cs="Arial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E93BE" w14:textId="77777777" w:rsidR="00E71492" w:rsidRPr="00267E91" w:rsidRDefault="00E71492" w:rsidP="00847D0B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267E91">
              <w:rPr>
                <w:rFonts w:ascii="Arial" w:hAnsi="Arial" w:cs="Arial"/>
                <w:b/>
                <w:bCs/>
                <w:szCs w:val="24"/>
              </w:rPr>
              <w:t xml:space="preserve">Included in the </w:t>
            </w:r>
            <w:r w:rsidRPr="0054262C">
              <w:rPr>
                <w:rFonts w:ascii="Arial" w:hAnsi="Arial" w:cs="Arial"/>
                <w:b/>
                <w:bCs/>
                <w:szCs w:val="24"/>
              </w:rPr>
              <w:t>following THA Manual: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69BE3" w14:textId="77777777" w:rsidR="00E71492" w:rsidRPr="00267E91" w:rsidRDefault="00E71492" w:rsidP="006459D8">
            <w:pPr>
              <w:rPr>
                <w:rFonts w:ascii="Arial" w:hAnsi="Arial" w:cs="Arial"/>
                <w:szCs w:val="24"/>
              </w:rPr>
            </w:pPr>
            <w:r w:rsidRPr="0054262C">
              <w:rPr>
                <w:rFonts w:ascii="Arial" w:hAnsi="Arial" w:cs="Arial"/>
                <w:szCs w:val="24"/>
              </w:rPr>
              <w:t xml:space="preserve">Administrative </w:t>
            </w:r>
            <w:r>
              <w:rPr>
                <w:rFonts w:ascii="Arial" w:hAnsi="Arial" w:cs="Arial"/>
                <w:szCs w:val="24"/>
              </w:rPr>
              <w:t>Policies</w:t>
            </w:r>
            <w:r w:rsidRPr="0054262C">
              <w:rPr>
                <w:rFonts w:ascii="Arial" w:hAnsi="Arial" w:cs="Arial"/>
                <w:szCs w:val="24"/>
              </w:rPr>
              <w:t xml:space="preserve"> &amp; Procedure</w:t>
            </w:r>
            <w:r>
              <w:rPr>
                <w:rFonts w:ascii="Arial" w:hAnsi="Arial" w:cs="Arial"/>
                <w:szCs w:val="24"/>
              </w:rPr>
              <w:t>s</w:t>
            </w:r>
            <w:r w:rsidRPr="0054262C">
              <w:rPr>
                <w:rFonts w:ascii="Arial" w:hAnsi="Arial" w:cs="Arial"/>
                <w:szCs w:val="24"/>
              </w:rPr>
              <w:t xml:space="preserve"> </w:t>
            </w:r>
          </w:p>
          <w:p w14:paraId="39A758B0" w14:textId="77777777" w:rsidR="00E71492" w:rsidRPr="00267E91" w:rsidRDefault="00E71492" w:rsidP="006459D8">
            <w:pPr>
              <w:ind w:left="310"/>
              <w:rPr>
                <w:rFonts w:ascii="Arial" w:hAnsi="Arial" w:cs="Arial"/>
                <w:szCs w:val="24"/>
              </w:rPr>
            </w:pPr>
            <w:r w:rsidRPr="0054262C">
              <w:rPr>
                <w:rFonts w:ascii="Arial" w:hAnsi="Arial" w:cs="Arial"/>
                <w:szCs w:val="24"/>
              </w:rPr>
              <w:t>Talent Management</w:t>
            </w:r>
          </w:p>
        </w:tc>
      </w:tr>
    </w:tbl>
    <w:p w14:paraId="4302F38D" w14:textId="77777777" w:rsidR="006459D8" w:rsidRPr="00E71492" w:rsidRDefault="006459D8" w:rsidP="00E71492">
      <w:pPr>
        <w:rPr>
          <w:rFonts w:ascii="Arial" w:hAnsi="Arial" w:cs="Arial"/>
          <w:szCs w:val="24"/>
        </w:rPr>
      </w:pPr>
    </w:p>
    <w:p w14:paraId="6346474E" w14:textId="77777777" w:rsidR="005810E4" w:rsidRPr="00E71492" w:rsidRDefault="0054262C" w:rsidP="00E71492">
      <w:pPr>
        <w:pStyle w:val="Heading3"/>
        <w:spacing w:after="0"/>
        <w:rPr>
          <w:b w:val="0"/>
          <w:sz w:val="24"/>
          <w:szCs w:val="24"/>
          <w:u w:val="none"/>
        </w:rPr>
      </w:pPr>
      <w:r w:rsidRPr="00E71492">
        <w:rPr>
          <w:sz w:val="24"/>
          <w:szCs w:val="24"/>
        </w:rPr>
        <w:t>PURPOSE</w:t>
      </w:r>
    </w:p>
    <w:p w14:paraId="1A2A686F" w14:textId="77777777" w:rsidR="005810E4" w:rsidRPr="00E71492" w:rsidRDefault="005810E4" w:rsidP="00E71492">
      <w:pPr>
        <w:rPr>
          <w:rFonts w:ascii="Arial" w:hAnsi="Arial" w:cs="Arial"/>
          <w:szCs w:val="24"/>
        </w:rPr>
      </w:pPr>
    </w:p>
    <w:p w14:paraId="67F52FC8" w14:textId="77777777" w:rsidR="005810E4" w:rsidRPr="00E71492" w:rsidRDefault="005810E4" w:rsidP="00E71492">
      <w:pPr>
        <w:rPr>
          <w:rFonts w:ascii="Arial" w:hAnsi="Arial" w:cs="Arial"/>
          <w:szCs w:val="24"/>
        </w:rPr>
      </w:pPr>
      <w:r w:rsidRPr="00E71492">
        <w:rPr>
          <w:rFonts w:ascii="Arial" w:hAnsi="Arial" w:cs="Arial"/>
          <w:szCs w:val="24"/>
        </w:rPr>
        <w:t>The purpose of this policy is to</w:t>
      </w:r>
      <w:r w:rsidR="0054262C" w:rsidRPr="00E71492">
        <w:rPr>
          <w:rFonts w:ascii="Arial" w:hAnsi="Arial" w:cs="Arial"/>
          <w:szCs w:val="24"/>
        </w:rPr>
        <w:t xml:space="preserve"> properly compensate employees and to comply with all requirements of the Federal Labor Standards Act (FLSA) while managing the expense of overtime pay to nonexempt (hourly) employees of THA Group.</w:t>
      </w:r>
    </w:p>
    <w:p w14:paraId="4436F41B" w14:textId="77777777" w:rsidR="005810E4" w:rsidRPr="00E71492" w:rsidRDefault="005810E4" w:rsidP="00E71492">
      <w:pPr>
        <w:pStyle w:val="Heading3"/>
        <w:spacing w:after="0"/>
        <w:rPr>
          <w:sz w:val="24"/>
          <w:szCs w:val="24"/>
        </w:rPr>
      </w:pPr>
    </w:p>
    <w:p w14:paraId="0B3F9198" w14:textId="77777777" w:rsidR="00E6753E" w:rsidRPr="00E71492" w:rsidRDefault="00A406A5" w:rsidP="00E71492">
      <w:pPr>
        <w:pStyle w:val="Heading3"/>
        <w:spacing w:after="0"/>
        <w:rPr>
          <w:sz w:val="24"/>
          <w:szCs w:val="24"/>
        </w:rPr>
      </w:pPr>
      <w:r w:rsidRPr="00E71492">
        <w:rPr>
          <w:sz w:val="24"/>
          <w:szCs w:val="24"/>
        </w:rPr>
        <w:t xml:space="preserve">POLICY </w:t>
      </w:r>
    </w:p>
    <w:p w14:paraId="20C12945" w14:textId="77777777" w:rsidR="006459D8" w:rsidRPr="00E71492" w:rsidRDefault="006459D8" w:rsidP="00E71492">
      <w:pPr>
        <w:rPr>
          <w:rFonts w:ascii="Arial" w:hAnsi="Arial" w:cs="Arial"/>
          <w:szCs w:val="24"/>
        </w:rPr>
      </w:pPr>
    </w:p>
    <w:p w14:paraId="2D59069F" w14:textId="6FB078BE" w:rsidR="008030D3" w:rsidRPr="00E71492" w:rsidRDefault="005810E4" w:rsidP="00E71492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71492">
        <w:rPr>
          <w:rFonts w:ascii="Arial" w:hAnsi="Arial" w:cs="Arial"/>
          <w:b/>
          <w:sz w:val="24"/>
          <w:szCs w:val="24"/>
        </w:rPr>
        <w:t>Eligibility for Overtime</w:t>
      </w:r>
      <w:r w:rsidR="0054262C" w:rsidRPr="00E71492">
        <w:rPr>
          <w:rFonts w:ascii="Arial" w:hAnsi="Arial" w:cs="Arial"/>
          <w:sz w:val="24"/>
          <w:szCs w:val="24"/>
        </w:rPr>
        <w:t xml:space="preserve"> – In accordance with the Federal Labor Standards Act (FLSA), nonexempt employees are eligible to receive overtime pay at a rate of one and one-half times their regular pay for time worked in excess of 40 hours per workweek. Exempt (salaried) employees are not eligible for overtime; they </w:t>
      </w:r>
      <w:r w:rsidR="001F4F79">
        <w:rPr>
          <w:rFonts w:ascii="Arial" w:hAnsi="Arial" w:cs="Arial"/>
          <w:sz w:val="24"/>
          <w:szCs w:val="24"/>
        </w:rPr>
        <w:t>may</w:t>
      </w:r>
      <w:r w:rsidR="0054262C" w:rsidRPr="00E71492">
        <w:rPr>
          <w:rFonts w:ascii="Arial" w:hAnsi="Arial" w:cs="Arial"/>
          <w:sz w:val="24"/>
          <w:szCs w:val="24"/>
        </w:rPr>
        <w:t xml:space="preserve"> work as many hours as required to perform the duties of the position.</w:t>
      </w:r>
    </w:p>
    <w:p w14:paraId="4B5FD156" w14:textId="77777777" w:rsidR="008030D3" w:rsidRPr="00E71492" w:rsidRDefault="008030D3" w:rsidP="00E71492">
      <w:pPr>
        <w:pStyle w:val="BodyText"/>
        <w:ind w:left="540"/>
        <w:jc w:val="left"/>
        <w:rPr>
          <w:rFonts w:ascii="Arial" w:hAnsi="Arial" w:cs="Arial"/>
          <w:sz w:val="24"/>
          <w:szCs w:val="24"/>
        </w:rPr>
      </w:pPr>
    </w:p>
    <w:p w14:paraId="35EEA656" w14:textId="4E7793B0" w:rsidR="00E71492" w:rsidRPr="00E71492" w:rsidRDefault="00A406A5" w:rsidP="00E71492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71492">
        <w:rPr>
          <w:rFonts w:ascii="Arial" w:hAnsi="Arial" w:cs="Arial"/>
          <w:b/>
          <w:sz w:val="24"/>
          <w:szCs w:val="24"/>
        </w:rPr>
        <w:t>Documenting Time Worked</w:t>
      </w:r>
      <w:r w:rsidRPr="00E71492">
        <w:rPr>
          <w:rFonts w:ascii="Arial" w:hAnsi="Arial" w:cs="Arial"/>
          <w:sz w:val="24"/>
          <w:szCs w:val="24"/>
        </w:rPr>
        <w:t xml:space="preserve">-Timesheets are required for all personnel.  Timesheets are legal documents.  All work time </w:t>
      </w:r>
      <w:r w:rsidR="00F6262D">
        <w:rPr>
          <w:rFonts w:ascii="Arial" w:hAnsi="Arial" w:cs="Arial"/>
          <w:sz w:val="24"/>
          <w:szCs w:val="24"/>
        </w:rPr>
        <w:t>must</w:t>
      </w:r>
      <w:r w:rsidRPr="00E71492">
        <w:rPr>
          <w:rFonts w:ascii="Arial" w:hAnsi="Arial" w:cs="Arial"/>
          <w:sz w:val="24"/>
          <w:szCs w:val="24"/>
        </w:rPr>
        <w:t xml:space="preserve"> be </w:t>
      </w:r>
      <w:r w:rsidR="00E02EE7">
        <w:rPr>
          <w:rFonts w:ascii="Arial" w:hAnsi="Arial" w:cs="Arial"/>
          <w:sz w:val="24"/>
          <w:szCs w:val="24"/>
        </w:rPr>
        <w:t xml:space="preserve">accurately </w:t>
      </w:r>
      <w:r w:rsidRPr="00E71492">
        <w:rPr>
          <w:rFonts w:ascii="Arial" w:hAnsi="Arial" w:cs="Arial"/>
          <w:sz w:val="24"/>
          <w:szCs w:val="24"/>
        </w:rPr>
        <w:t xml:space="preserve">reported.  Each employee is responsible for creating his or her own timesheet.  </w:t>
      </w:r>
      <w:r w:rsidR="00154F49">
        <w:rPr>
          <w:rFonts w:ascii="Arial" w:hAnsi="Arial" w:cs="Arial"/>
          <w:sz w:val="24"/>
          <w:szCs w:val="24"/>
        </w:rPr>
        <w:t>Leade</w:t>
      </w:r>
      <w:r w:rsidRPr="00E71492">
        <w:rPr>
          <w:rFonts w:ascii="Arial" w:hAnsi="Arial" w:cs="Arial"/>
          <w:sz w:val="24"/>
          <w:szCs w:val="24"/>
        </w:rPr>
        <w:t xml:space="preserve">rs are responsible for </w:t>
      </w:r>
      <w:r w:rsidR="00E02EE7">
        <w:rPr>
          <w:rFonts w:ascii="Arial" w:hAnsi="Arial" w:cs="Arial"/>
          <w:sz w:val="24"/>
          <w:szCs w:val="24"/>
        </w:rPr>
        <w:t>reviewing, approving and forwarding to payroll for timely processing.</w:t>
      </w:r>
      <w:r w:rsidRPr="00E71492">
        <w:rPr>
          <w:rFonts w:ascii="Arial" w:hAnsi="Arial" w:cs="Arial"/>
          <w:sz w:val="24"/>
          <w:szCs w:val="24"/>
        </w:rPr>
        <w:t xml:space="preserve">  Falsifying a timesheet </w:t>
      </w:r>
      <w:r w:rsidR="00E02EE7">
        <w:rPr>
          <w:rFonts w:ascii="Arial" w:hAnsi="Arial" w:cs="Arial"/>
          <w:sz w:val="24"/>
          <w:szCs w:val="24"/>
        </w:rPr>
        <w:t>may</w:t>
      </w:r>
      <w:r w:rsidRPr="00E71492">
        <w:rPr>
          <w:rFonts w:ascii="Arial" w:hAnsi="Arial" w:cs="Arial"/>
          <w:sz w:val="24"/>
          <w:szCs w:val="24"/>
        </w:rPr>
        <w:t xml:space="preserve"> be cause for immediate </w:t>
      </w:r>
      <w:r w:rsidR="00F11796">
        <w:rPr>
          <w:rFonts w:ascii="Arial" w:hAnsi="Arial" w:cs="Arial"/>
          <w:sz w:val="24"/>
          <w:szCs w:val="24"/>
        </w:rPr>
        <w:t>separation</w:t>
      </w:r>
      <w:r w:rsidRPr="00E71492">
        <w:rPr>
          <w:rFonts w:ascii="Arial" w:hAnsi="Arial" w:cs="Arial"/>
          <w:sz w:val="24"/>
          <w:szCs w:val="24"/>
        </w:rPr>
        <w:t xml:space="preserve">.  </w:t>
      </w:r>
      <w:r w:rsidR="0056751E" w:rsidRPr="00E71492">
        <w:rPr>
          <w:rFonts w:ascii="Arial" w:hAnsi="Arial" w:cs="Arial"/>
          <w:sz w:val="24"/>
          <w:szCs w:val="24"/>
        </w:rPr>
        <w:t>Non-exempt</w:t>
      </w:r>
      <w:r w:rsidR="00E02EE7">
        <w:rPr>
          <w:rFonts w:ascii="Arial" w:hAnsi="Arial" w:cs="Arial"/>
          <w:sz w:val="24"/>
          <w:szCs w:val="24"/>
        </w:rPr>
        <w:t xml:space="preserve"> (hourly)</w:t>
      </w:r>
      <w:r w:rsidR="0056751E" w:rsidRPr="00E71492">
        <w:rPr>
          <w:rFonts w:ascii="Arial" w:hAnsi="Arial" w:cs="Arial"/>
          <w:sz w:val="24"/>
          <w:szCs w:val="24"/>
        </w:rPr>
        <w:t xml:space="preserve"> employees will use a computer at their place of work to </w:t>
      </w:r>
      <w:r w:rsidR="0054262C" w:rsidRPr="00E71492">
        <w:rPr>
          <w:rFonts w:ascii="Arial" w:hAnsi="Arial" w:cs="Arial"/>
          <w:sz w:val="24"/>
          <w:szCs w:val="24"/>
        </w:rPr>
        <w:t>clock in and out of the time tracking system using their unique username and password.  Clocking in and out through the VPN in the employee</w:t>
      </w:r>
      <w:r w:rsidRPr="00E71492">
        <w:rPr>
          <w:rFonts w:ascii="Arial" w:hAnsi="Arial" w:cs="Arial"/>
          <w:sz w:val="24"/>
          <w:szCs w:val="24"/>
        </w:rPr>
        <w:t>’s home</w:t>
      </w:r>
      <w:r w:rsidR="00E02EE7">
        <w:rPr>
          <w:rFonts w:ascii="Arial" w:hAnsi="Arial" w:cs="Arial"/>
          <w:sz w:val="24"/>
          <w:szCs w:val="24"/>
        </w:rPr>
        <w:t xml:space="preserve"> or through a smart phone device</w:t>
      </w:r>
      <w:r w:rsidRPr="00E71492">
        <w:rPr>
          <w:rFonts w:ascii="Arial" w:hAnsi="Arial" w:cs="Arial"/>
          <w:sz w:val="24"/>
          <w:szCs w:val="24"/>
        </w:rPr>
        <w:t xml:space="preserve"> is not</w:t>
      </w:r>
      <w:r w:rsidR="00E71492" w:rsidRPr="00E71492">
        <w:rPr>
          <w:rFonts w:ascii="Arial" w:hAnsi="Arial" w:cs="Arial"/>
          <w:sz w:val="24"/>
          <w:szCs w:val="24"/>
        </w:rPr>
        <w:t xml:space="preserve"> </w:t>
      </w:r>
      <w:r w:rsidRPr="00E71492">
        <w:rPr>
          <w:rFonts w:ascii="Arial" w:hAnsi="Arial" w:cs="Arial"/>
          <w:sz w:val="24"/>
          <w:szCs w:val="24"/>
        </w:rPr>
        <w:t>a</w:t>
      </w:r>
      <w:r w:rsidR="00E02EE7">
        <w:rPr>
          <w:rFonts w:ascii="Arial" w:hAnsi="Arial" w:cs="Arial"/>
          <w:sz w:val="24"/>
          <w:szCs w:val="24"/>
        </w:rPr>
        <w:t>pproved</w:t>
      </w:r>
      <w:r w:rsidRPr="00E71492">
        <w:rPr>
          <w:rFonts w:ascii="Arial" w:hAnsi="Arial" w:cs="Arial"/>
          <w:sz w:val="24"/>
          <w:szCs w:val="24"/>
        </w:rPr>
        <w:t xml:space="preserve">. </w:t>
      </w:r>
      <w:r w:rsidR="00E02EE7">
        <w:rPr>
          <w:rFonts w:ascii="Arial" w:hAnsi="Arial" w:cs="Arial"/>
          <w:sz w:val="24"/>
          <w:szCs w:val="24"/>
        </w:rPr>
        <w:t xml:space="preserve">Exempt (salaried) employees will use a timesheet to track PTO and the time spent in each business line.  </w:t>
      </w:r>
    </w:p>
    <w:p w14:paraId="1F6FFFC5" w14:textId="77777777" w:rsidR="00E71492" w:rsidRPr="00E71492" w:rsidRDefault="00E71492" w:rsidP="00E71492">
      <w:pPr>
        <w:pStyle w:val="ListParagraph"/>
        <w:rPr>
          <w:rFonts w:ascii="Arial" w:hAnsi="Arial" w:cs="Arial"/>
          <w:b/>
          <w:szCs w:val="24"/>
        </w:rPr>
      </w:pPr>
    </w:p>
    <w:p w14:paraId="26B3E9D5" w14:textId="3B4E0928" w:rsidR="00E6753E" w:rsidRPr="00E71492" w:rsidRDefault="00A261A5" w:rsidP="00E71492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71492">
        <w:rPr>
          <w:rFonts w:ascii="Arial" w:hAnsi="Arial" w:cs="Arial"/>
          <w:b/>
          <w:sz w:val="24"/>
          <w:szCs w:val="24"/>
        </w:rPr>
        <w:t>Scheduling and Working Overtime</w:t>
      </w:r>
      <w:r w:rsidR="0054262C" w:rsidRPr="00E71492">
        <w:rPr>
          <w:rFonts w:ascii="Arial" w:hAnsi="Arial" w:cs="Arial"/>
          <w:sz w:val="24"/>
          <w:szCs w:val="24"/>
        </w:rPr>
        <w:t xml:space="preserve"> – Before overtime is worked, an employee must have written approval from his or her </w:t>
      </w:r>
      <w:r w:rsidR="00F11796">
        <w:rPr>
          <w:rFonts w:ascii="Arial" w:hAnsi="Arial" w:cs="Arial"/>
          <w:sz w:val="24"/>
          <w:szCs w:val="24"/>
        </w:rPr>
        <w:t>leader</w:t>
      </w:r>
      <w:r w:rsidR="0054262C" w:rsidRPr="00E71492">
        <w:rPr>
          <w:rFonts w:ascii="Arial" w:hAnsi="Arial" w:cs="Arial"/>
          <w:sz w:val="24"/>
          <w:szCs w:val="24"/>
        </w:rPr>
        <w:t xml:space="preserve"> and the VP responsible for the </w:t>
      </w:r>
      <w:r w:rsidR="00E02EE7">
        <w:rPr>
          <w:rFonts w:ascii="Arial" w:hAnsi="Arial" w:cs="Arial"/>
          <w:sz w:val="24"/>
          <w:szCs w:val="24"/>
        </w:rPr>
        <w:t>business</w:t>
      </w:r>
      <w:r w:rsidR="0054262C" w:rsidRPr="00E71492">
        <w:rPr>
          <w:rFonts w:ascii="Arial" w:hAnsi="Arial" w:cs="Arial"/>
          <w:sz w:val="24"/>
          <w:szCs w:val="24"/>
        </w:rPr>
        <w:t xml:space="preserve"> unit. </w:t>
      </w:r>
      <w:r w:rsidR="00A406A5" w:rsidRPr="00E71492">
        <w:rPr>
          <w:rFonts w:ascii="Arial" w:hAnsi="Arial" w:cs="Arial"/>
          <w:sz w:val="24"/>
          <w:szCs w:val="24"/>
        </w:rPr>
        <w:t xml:space="preserve">At the </w:t>
      </w:r>
      <w:r w:rsidR="00E02EE7">
        <w:rPr>
          <w:rFonts w:ascii="Arial" w:hAnsi="Arial" w:cs="Arial"/>
          <w:sz w:val="24"/>
          <w:szCs w:val="24"/>
        </w:rPr>
        <w:t>leader’</w:t>
      </w:r>
      <w:r w:rsidR="00A406A5" w:rsidRPr="00E71492">
        <w:rPr>
          <w:rFonts w:ascii="Arial" w:hAnsi="Arial" w:cs="Arial"/>
          <w:sz w:val="24"/>
          <w:szCs w:val="24"/>
        </w:rPr>
        <w:t xml:space="preserve">s discretion, an employee’s work schedule may be adjusted during a workweek to avoid overtime.  At times, overtime may be necessary and as it is considered a condition of employment, refusal to accept it, when reasonable notice has been given, is cause for </w:t>
      </w:r>
      <w:r w:rsidR="00F11796">
        <w:rPr>
          <w:rFonts w:ascii="Arial" w:hAnsi="Arial" w:cs="Arial"/>
          <w:sz w:val="24"/>
          <w:szCs w:val="24"/>
        </w:rPr>
        <w:t>corrective action</w:t>
      </w:r>
      <w:r w:rsidR="00A406A5" w:rsidRPr="00E71492">
        <w:rPr>
          <w:rFonts w:ascii="Arial" w:hAnsi="Arial" w:cs="Arial"/>
          <w:sz w:val="24"/>
          <w:szCs w:val="24"/>
        </w:rPr>
        <w:t xml:space="preserve">, up to and including </w:t>
      </w:r>
      <w:r w:rsidR="00F11796">
        <w:rPr>
          <w:rFonts w:ascii="Arial" w:hAnsi="Arial" w:cs="Arial"/>
          <w:sz w:val="24"/>
          <w:szCs w:val="24"/>
        </w:rPr>
        <w:t>separation</w:t>
      </w:r>
      <w:r w:rsidR="00A406A5" w:rsidRPr="00E71492">
        <w:rPr>
          <w:rFonts w:ascii="Arial" w:hAnsi="Arial" w:cs="Arial"/>
          <w:sz w:val="24"/>
          <w:szCs w:val="24"/>
        </w:rPr>
        <w:t>.</w:t>
      </w:r>
    </w:p>
    <w:p w14:paraId="5F1E4BDF" w14:textId="77777777" w:rsidR="0097679B" w:rsidRPr="00E71492" w:rsidRDefault="0097679B" w:rsidP="00E71492">
      <w:pPr>
        <w:pStyle w:val="ListParagraph"/>
        <w:rPr>
          <w:rFonts w:ascii="Arial" w:hAnsi="Arial" w:cs="Arial"/>
          <w:szCs w:val="24"/>
        </w:rPr>
      </w:pPr>
    </w:p>
    <w:p w14:paraId="28518C65" w14:textId="77777777" w:rsidR="00377FBA" w:rsidRDefault="00A406A5" w:rsidP="00E71492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71492">
        <w:rPr>
          <w:rFonts w:ascii="Arial" w:hAnsi="Arial" w:cs="Arial"/>
          <w:b/>
          <w:sz w:val="24"/>
          <w:szCs w:val="24"/>
        </w:rPr>
        <w:t xml:space="preserve">Overtime </w:t>
      </w:r>
      <w:r w:rsidR="00E71492">
        <w:rPr>
          <w:rFonts w:ascii="Arial" w:hAnsi="Arial" w:cs="Arial"/>
          <w:b/>
          <w:sz w:val="24"/>
          <w:szCs w:val="24"/>
        </w:rPr>
        <w:t>D</w:t>
      </w:r>
      <w:r w:rsidRPr="00E71492">
        <w:rPr>
          <w:rFonts w:ascii="Arial" w:hAnsi="Arial" w:cs="Arial"/>
          <w:b/>
          <w:sz w:val="24"/>
          <w:szCs w:val="24"/>
        </w:rPr>
        <w:t xml:space="preserve">uring a </w:t>
      </w:r>
      <w:r w:rsidR="00E71492">
        <w:rPr>
          <w:rFonts w:ascii="Arial" w:hAnsi="Arial" w:cs="Arial"/>
          <w:b/>
          <w:sz w:val="24"/>
          <w:szCs w:val="24"/>
        </w:rPr>
        <w:t>H</w:t>
      </w:r>
      <w:r w:rsidRPr="00E71492">
        <w:rPr>
          <w:rFonts w:ascii="Arial" w:hAnsi="Arial" w:cs="Arial"/>
          <w:b/>
          <w:sz w:val="24"/>
          <w:szCs w:val="24"/>
        </w:rPr>
        <w:t xml:space="preserve">oliday </w:t>
      </w:r>
      <w:r w:rsidR="00E71492">
        <w:rPr>
          <w:rFonts w:ascii="Arial" w:hAnsi="Arial" w:cs="Arial"/>
          <w:b/>
          <w:sz w:val="24"/>
          <w:szCs w:val="24"/>
        </w:rPr>
        <w:t>W</w:t>
      </w:r>
      <w:r w:rsidRPr="00E71492">
        <w:rPr>
          <w:rFonts w:ascii="Arial" w:hAnsi="Arial" w:cs="Arial"/>
          <w:b/>
          <w:sz w:val="24"/>
          <w:szCs w:val="24"/>
        </w:rPr>
        <w:t xml:space="preserve">eek - </w:t>
      </w:r>
      <w:r w:rsidRPr="00E71492">
        <w:rPr>
          <w:rFonts w:ascii="Arial" w:hAnsi="Arial" w:cs="Arial"/>
          <w:sz w:val="24"/>
          <w:szCs w:val="24"/>
        </w:rPr>
        <w:t xml:space="preserve">  Hourly (non-exempt) employees that work overtime in a holiday week will receive premium pay at 1.5 times their hourly rate for the hours worked on the holiday.  Hours worked on a holiday are not counted as time worked for the purposes of computing overtime.  Hourly (non-exempt) employees will also have the accrued 8 hours of PTO/Holiday to take at another time</w:t>
      </w:r>
      <w:r w:rsidR="00F11796">
        <w:rPr>
          <w:rFonts w:ascii="Arial" w:hAnsi="Arial" w:cs="Arial"/>
          <w:sz w:val="24"/>
          <w:szCs w:val="24"/>
        </w:rPr>
        <w:t xml:space="preserve"> within the same pay period</w:t>
      </w:r>
      <w:r w:rsidRPr="00E71492">
        <w:rPr>
          <w:rFonts w:ascii="Arial" w:hAnsi="Arial" w:cs="Arial"/>
          <w:sz w:val="24"/>
          <w:szCs w:val="24"/>
        </w:rPr>
        <w:t>.</w:t>
      </w:r>
      <w:r w:rsidR="00F11796">
        <w:rPr>
          <w:rFonts w:ascii="Arial" w:hAnsi="Arial" w:cs="Arial"/>
          <w:sz w:val="24"/>
          <w:szCs w:val="24"/>
        </w:rPr>
        <w:t xml:space="preserve">  Please refer to the holiday</w:t>
      </w:r>
      <w:r w:rsidR="001D33F0">
        <w:rPr>
          <w:rFonts w:ascii="Arial" w:hAnsi="Arial" w:cs="Arial"/>
          <w:sz w:val="24"/>
          <w:szCs w:val="24"/>
        </w:rPr>
        <w:t xml:space="preserve"> leave and</w:t>
      </w:r>
      <w:r w:rsidR="00F11796">
        <w:rPr>
          <w:rFonts w:ascii="Arial" w:hAnsi="Arial" w:cs="Arial"/>
          <w:sz w:val="24"/>
          <w:szCs w:val="24"/>
        </w:rPr>
        <w:t xml:space="preserve"> pay policy.</w:t>
      </w:r>
      <w:r w:rsidRPr="00E71492">
        <w:rPr>
          <w:rFonts w:ascii="Arial" w:hAnsi="Arial" w:cs="Arial"/>
          <w:sz w:val="24"/>
          <w:szCs w:val="24"/>
        </w:rPr>
        <w:t xml:space="preserve">  PRN workers that work overtime in a holiday </w:t>
      </w:r>
      <w:r w:rsidR="00A40C26" w:rsidRPr="00E71492">
        <w:rPr>
          <w:rFonts w:ascii="Arial" w:hAnsi="Arial" w:cs="Arial"/>
          <w:sz w:val="24"/>
          <w:szCs w:val="24"/>
        </w:rPr>
        <w:t>week</w:t>
      </w:r>
      <w:r w:rsidRPr="00E71492">
        <w:rPr>
          <w:rFonts w:ascii="Arial" w:hAnsi="Arial" w:cs="Arial"/>
          <w:sz w:val="24"/>
          <w:szCs w:val="24"/>
        </w:rPr>
        <w:t xml:space="preserve"> will receive both premium pay for hours worked on a holiday at the rate of 1.5 times their hourly rate and hours </w:t>
      </w:r>
      <w:r w:rsidRPr="00E71492">
        <w:rPr>
          <w:rFonts w:ascii="Arial" w:hAnsi="Arial" w:cs="Arial"/>
          <w:sz w:val="24"/>
          <w:szCs w:val="24"/>
        </w:rPr>
        <w:lastRenderedPageBreak/>
        <w:t>worked will be counted as time worked for the purposes of computing overtime.  However, they will not be eligible for the 8 hours of PTO/Holiday to take at another time.</w:t>
      </w:r>
    </w:p>
    <w:p w14:paraId="5B83C51F" w14:textId="77777777" w:rsidR="00577EAA" w:rsidRDefault="00577EAA">
      <w:pPr>
        <w:pStyle w:val="ListParagraph"/>
        <w:rPr>
          <w:rFonts w:ascii="Arial" w:hAnsi="Arial" w:cs="Arial"/>
          <w:szCs w:val="24"/>
        </w:rPr>
      </w:pPr>
    </w:p>
    <w:p w14:paraId="692E2C92" w14:textId="77777777" w:rsidR="00F11796" w:rsidRPr="00E71492" w:rsidRDefault="00F11796" w:rsidP="00F11796">
      <w:pPr>
        <w:pStyle w:val="NormalWeb"/>
        <w:numPr>
          <w:ilvl w:val="0"/>
          <w:numId w:val="1"/>
        </w:numPr>
        <w:spacing w:after="0"/>
        <w:rPr>
          <w:rFonts w:ascii="Arial" w:hAnsi="Arial" w:cs="Arial"/>
        </w:rPr>
      </w:pPr>
      <w:r w:rsidRPr="00E71492">
        <w:rPr>
          <w:rFonts w:ascii="Arial" w:hAnsi="Arial" w:cs="Arial"/>
          <w:b/>
        </w:rPr>
        <w:t>Overtime with two Different Pay Rates</w:t>
      </w:r>
      <w:r w:rsidRPr="00E71492">
        <w:rPr>
          <w:rFonts w:ascii="Arial" w:hAnsi="Arial" w:cs="Arial"/>
        </w:rPr>
        <w:t xml:space="preserve"> – When an employee is paid at two different pay rates, the employer will need to determine the overtime rate based on the "regular rate of pay", a weighted average of the two rates of pay.</w:t>
      </w:r>
      <w:r>
        <w:rPr>
          <w:rFonts w:ascii="Arial" w:hAnsi="Arial" w:cs="Arial"/>
        </w:rPr>
        <w:br/>
      </w:r>
    </w:p>
    <w:p w14:paraId="2B70D5FA" w14:textId="77777777" w:rsidR="00F11796" w:rsidRPr="00E71492" w:rsidRDefault="00F11796" w:rsidP="00F11796">
      <w:pPr>
        <w:pStyle w:val="NormalWeb"/>
        <w:spacing w:after="0"/>
        <w:ind w:left="540"/>
        <w:rPr>
          <w:rFonts w:ascii="Arial" w:hAnsi="Arial" w:cs="Arial"/>
        </w:rPr>
      </w:pPr>
      <w:r w:rsidRPr="00E71492">
        <w:rPr>
          <w:rFonts w:ascii="Arial" w:hAnsi="Arial" w:cs="Arial"/>
        </w:rPr>
        <w:t>For example, say an employee works 40 hours at $12/</w:t>
      </w:r>
      <w:proofErr w:type="spellStart"/>
      <w:r w:rsidRPr="00E71492">
        <w:rPr>
          <w:rFonts w:ascii="Arial" w:hAnsi="Arial" w:cs="Arial"/>
        </w:rPr>
        <w:t>hr</w:t>
      </w:r>
      <w:proofErr w:type="spellEnd"/>
      <w:r w:rsidRPr="00E71492">
        <w:rPr>
          <w:rFonts w:ascii="Arial" w:hAnsi="Arial" w:cs="Arial"/>
        </w:rPr>
        <w:t>, and 10 hours at $8/hr.</w:t>
      </w:r>
    </w:p>
    <w:p w14:paraId="22CD91BE" w14:textId="77777777" w:rsidR="00F11796" w:rsidRPr="00E71492" w:rsidRDefault="00F11796" w:rsidP="00F11796">
      <w:pPr>
        <w:pStyle w:val="NormalWeb"/>
        <w:spacing w:after="0"/>
        <w:ind w:left="540"/>
        <w:rPr>
          <w:rFonts w:ascii="Arial" w:hAnsi="Arial" w:cs="Arial"/>
        </w:rPr>
      </w:pPr>
      <w:r w:rsidRPr="00E71492">
        <w:rPr>
          <w:rFonts w:ascii="Arial" w:hAnsi="Arial" w:cs="Arial"/>
        </w:rPr>
        <w:t>First determine the regular rate of pay:</w:t>
      </w:r>
    </w:p>
    <w:p w14:paraId="435CE929" w14:textId="77777777" w:rsidR="00F11796" w:rsidRPr="00E71492" w:rsidRDefault="00F11796" w:rsidP="00F11796">
      <w:pPr>
        <w:widowControl/>
        <w:numPr>
          <w:ilvl w:val="0"/>
          <w:numId w:val="3"/>
        </w:numPr>
        <w:tabs>
          <w:tab w:val="clear" w:pos="720"/>
          <w:tab w:val="num" w:pos="1260"/>
        </w:tabs>
        <w:ind w:left="1260"/>
        <w:rPr>
          <w:rFonts w:ascii="Arial" w:hAnsi="Arial" w:cs="Arial"/>
          <w:szCs w:val="24"/>
        </w:rPr>
      </w:pPr>
      <w:r w:rsidRPr="00E71492">
        <w:rPr>
          <w:rFonts w:ascii="Arial" w:hAnsi="Arial" w:cs="Arial"/>
          <w:szCs w:val="24"/>
        </w:rPr>
        <w:t>40hrs ($12/</w:t>
      </w:r>
      <w:proofErr w:type="spellStart"/>
      <w:r w:rsidRPr="00E71492">
        <w:rPr>
          <w:rFonts w:ascii="Arial" w:hAnsi="Arial" w:cs="Arial"/>
          <w:szCs w:val="24"/>
        </w:rPr>
        <w:t>hr</w:t>
      </w:r>
      <w:proofErr w:type="spellEnd"/>
      <w:r w:rsidRPr="00E71492">
        <w:rPr>
          <w:rFonts w:ascii="Arial" w:hAnsi="Arial" w:cs="Arial"/>
          <w:szCs w:val="24"/>
        </w:rPr>
        <w:t>) = $480, 10hrs ($8/</w:t>
      </w:r>
      <w:proofErr w:type="spellStart"/>
      <w:r w:rsidRPr="00E71492">
        <w:rPr>
          <w:rFonts w:ascii="Arial" w:hAnsi="Arial" w:cs="Arial"/>
          <w:szCs w:val="24"/>
        </w:rPr>
        <w:t>hr</w:t>
      </w:r>
      <w:proofErr w:type="spellEnd"/>
      <w:r w:rsidRPr="00E71492">
        <w:rPr>
          <w:rFonts w:ascii="Arial" w:hAnsi="Arial" w:cs="Arial"/>
          <w:szCs w:val="24"/>
        </w:rPr>
        <w:t>) = $80</w:t>
      </w:r>
    </w:p>
    <w:p w14:paraId="5E699A24" w14:textId="77777777" w:rsidR="00F11796" w:rsidRPr="00E71492" w:rsidRDefault="00F11796" w:rsidP="00F11796">
      <w:pPr>
        <w:widowControl/>
        <w:numPr>
          <w:ilvl w:val="0"/>
          <w:numId w:val="3"/>
        </w:numPr>
        <w:tabs>
          <w:tab w:val="clear" w:pos="720"/>
          <w:tab w:val="num" w:pos="1260"/>
        </w:tabs>
        <w:ind w:left="1260"/>
        <w:rPr>
          <w:rFonts w:ascii="Arial" w:hAnsi="Arial" w:cs="Arial"/>
          <w:szCs w:val="24"/>
        </w:rPr>
      </w:pPr>
      <w:r w:rsidRPr="00E71492">
        <w:rPr>
          <w:rFonts w:ascii="Arial" w:hAnsi="Arial" w:cs="Arial"/>
          <w:szCs w:val="24"/>
        </w:rPr>
        <w:t>$480 + $80 = $560</w:t>
      </w:r>
    </w:p>
    <w:p w14:paraId="144B4587" w14:textId="77777777" w:rsidR="00F11796" w:rsidRPr="00E71492" w:rsidRDefault="00F11796" w:rsidP="00F11796">
      <w:pPr>
        <w:widowControl/>
        <w:numPr>
          <w:ilvl w:val="0"/>
          <w:numId w:val="3"/>
        </w:numPr>
        <w:tabs>
          <w:tab w:val="clear" w:pos="720"/>
          <w:tab w:val="num" w:pos="1260"/>
        </w:tabs>
        <w:ind w:left="1260"/>
        <w:rPr>
          <w:rFonts w:ascii="Arial" w:hAnsi="Arial" w:cs="Arial"/>
          <w:szCs w:val="24"/>
        </w:rPr>
      </w:pPr>
      <w:r w:rsidRPr="00E71492">
        <w:rPr>
          <w:rFonts w:ascii="Arial" w:hAnsi="Arial" w:cs="Arial"/>
          <w:szCs w:val="24"/>
        </w:rPr>
        <w:t>$560/50 = $11.20 = regular rate of pay</w:t>
      </w:r>
    </w:p>
    <w:p w14:paraId="26B6F57B" w14:textId="77777777" w:rsidR="00F11796" w:rsidRPr="00E71492" w:rsidRDefault="00F11796" w:rsidP="00F11796">
      <w:pPr>
        <w:pStyle w:val="NormalWeb"/>
        <w:spacing w:after="0"/>
        <w:ind w:left="540"/>
        <w:rPr>
          <w:rFonts w:ascii="Arial" w:eastAsiaTheme="minorHAnsi" w:hAnsi="Arial" w:cs="Arial"/>
        </w:rPr>
      </w:pPr>
      <w:r w:rsidRPr="00E71492">
        <w:rPr>
          <w:rFonts w:ascii="Arial" w:hAnsi="Arial" w:cs="Arial"/>
        </w:rPr>
        <w:t>Next, determine the overtime rate of pay:</w:t>
      </w:r>
    </w:p>
    <w:p w14:paraId="53F43451" w14:textId="77777777" w:rsidR="00F11796" w:rsidRPr="00E71492" w:rsidRDefault="00F11796" w:rsidP="00F11796">
      <w:pPr>
        <w:widowControl/>
        <w:numPr>
          <w:ilvl w:val="0"/>
          <w:numId w:val="4"/>
        </w:numPr>
        <w:tabs>
          <w:tab w:val="clear" w:pos="720"/>
          <w:tab w:val="num" w:pos="1260"/>
        </w:tabs>
        <w:ind w:left="1260"/>
        <w:rPr>
          <w:rFonts w:ascii="Arial" w:hAnsi="Arial" w:cs="Arial"/>
          <w:szCs w:val="24"/>
        </w:rPr>
      </w:pPr>
      <w:r w:rsidRPr="00E71492">
        <w:rPr>
          <w:rFonts w:ascii="Arial" w:hAnsi="Arial" w:cs="Arial"/>
          <w:szCs w:val="24"/>
        </w:rPr>
        <w:t>$11.20 (1.5) = $16.80 overtime rate</w:t>
      </w:r>
    </w:p>
    <w:p w14:paraId="5A87EFF3" w14:textId="77777777" w:rsidR="00F11796" w:rsidRPr="00E71492" w:rsidRDefault="00F11796" w:rsidP="00F11796">
      <w:pPr>
        <w:pStyle w:val="NormalWeb"/>
        <w:spacing w:after="0"/>
        <w:ind w:left="540"/>
        <w:rPr>
          <w:rFonts w:ascii="Arial" w:eastAsiaTheme="minorHAnsi" w:hAnsi="Arial" w:cs="Arial"/>
        </w:rPr>
      </w:pPr>
      <w:r w:rsidRPr="00E71492">
        <w:rPr>
          <w:rFonts w:ascii="Arial" w:hAnsi="Arial" w:cs="Arial"/>
        </w:rPr>
        <w:t>Lastly, calculate total compensation:</w:t>
      </w:r>
    </w:p>
    <w:p w14:paraId="2C0D2607" w14:textId="77777777" w:rsidR="00F11796" w:rsidRPr="00E71492" w:rsidRDefault="00F11796" w:rsidP="00F11796">
      <w:pPr>
        <w:widowControl/>
        <w:numPr>
          <w:ilvl w:val="0"/>
          <w:numId w:val="5"/>
        </w:numPr>
        <w:tabs>
          <w:tab w:val="clear" w:pos="720"/>
          <w:tab w:val="num" w:pos="1260"/>
        </w:tabs>
        <w:ind w:left="1260"/>
        <w:rPr>
          <w:rFonts w:ascii="Arial" w:hAnsi="Arial" w:cs="Arial"/>
          <w:szCs w:val="24"/>
        </w:rPr>
      </w:pPr>
      <w:r w:rsidRPr="00E71492">
        <w:rPr>
          <w:rFonts w:ascii="Arial" w:hAnsi="Arial" w:cs="Arial"/>
          <w:szCs w:val="24"/>
        </w:rPr>
        <w:t>40hrs ($11.20/</w:t>
      </w:r>
      <w:proofErr w:type="spellStart"/>
      <w:r w:rsidRPr="00E71492">
        <w:rPr>
          <w:rFonts w:ascii="Arial" w:hAnsi="Arial" w:cs="Arial"/>
          <w:szCs w:val="24"/>
        </w:rPr>
        <w:t>hr</w:t>
      </w:r>
      <w:proofErr w:type="spellEnd"/>
      <w:r w:rsidRPr="00E71492">
        <w:rPr>
          <w:rFonts w:ascii="Arial" w:hAnsi="Arial" w:cs="Arial"/>
          <w:szCs w:val="24"/>
        </w:rPr>
        <w:t>) + 10hrs ($16.80/</w:t>
      </w:r>
      <w:proofErr w:type="spellStart"/>
      <w:r w:rsidRPr="00E71492">
        <w:rPr>
          <w:rFonts w:ascii="Arial" w:hAnsi="Arial" w:cs="Arial"/>
          <w:szCs w:val="24"/>
        </w:rPr>
        <w:t>hr</w:t>
      </w:r>
      <w:proofErr w:type="spellEnd"/>
      <w:r w:rsidRPr="00E71492">
        <w:rPr>
          <w:rFonts w:ascii="Arial" w:hAnsi="Arial" w:cs="Arial"/>
          <w:szCs w:val="24"/>
        </w:rPr>
        <w:t>) = $616 total pay for the week</w:t>
      </w:r>
      <w:r>
        <w:rPr>
          <w:rFonts w:ascii="Arial" w:hAnsi="Arial" w:cs="Arial"/>
          <w:szCs w:val="24"/>
        </w:rPr>
        <w:br/>
      </w:r>
    </w:p>
    <w:p w14:paraId="0F78B1D6" w14:textId="77777777" w:rsidR="00F11796" w:rsidRPr="00E71492" w:rsidRDefault="00F11796" w:rsidP="00F11796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71492">
        <w:rPr>
          <w:rFonts w:ascii="Arial" w:hAnsi="Arial" w:cs="Arial"/>
          <w:b/>
          <w:sz w:val="24"/>
          <w:szCs w:val="24"/>
        </w:rPr>
        <w:t>Time Worked</w:t>
      </w:r>
      <w:r w:rsidRPr="00E71492">
        <w:rPr>
          <w:rFonts w:ascii="Arial" w:hAnsi="Arial" w:cs="Arial"/>
          <w:sz w:val="24"/>
          <w:szCs w:val="24"/>
        </w:rPr>
        <w:t xml:space="preserve"> – Approved paid absences, including Paid Time off (including Family and Medical Leave Act or FMLA leave), military leave, jury duty, funeral/bereavement leave, and voting time off are paid at an employee’s regular rate of pay, but are not counted as time worked for the purposes of computing overtime.</w:t>
      </w:r>
    </w:p>
    <w:p w14:paraId="244B29AC" w14:textId="77777777" w:rsidR="00F11796" w:rsidRPr="00E71492" w:rsidRDefault="00F11796" w:rsidP="00F11796">
      <w:pPr>
        <w:pStyle w:val="BodyText"/>
        <w:ind w:left="360"/>
        <w:jc w:val="left"/>
        <w:rPr>
          <w:rFonts w:ascii="Arial" w:hAnsi="Arial" w:cs="Arial"/>
          <w:sz w:val="24"/>
          <w:szCs w:val="24"/>
        </w:rPr>
      </w:pPr>
    </w:p>
    <w:p w14:paraId="728A7789" w14:textId="3BC21128" w:rsidR="00F11796" w:rsidRPr="00E71492" w:rsidRDefault="00F11796" w:rsidP="00F11796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71492">
        <w:rPr>
          <w:rFonts w:ascii="Arial" w:hAnsi="Arial" w:cs="Arial"/>
          <w:b/>
          <w:sz w:val="24"/>
          <w:szCs w:val="24"/>
        </w:rPr>
        <w:t>Compensatory Time</w:t>
      </w:r>
      <w:r w:rsidRPr="00E71492">
        <w:rPr>
          <w:rFonts w:ascii="Arial" w:hAnsi="Arial" w:cs="Arial"/>
          <w:sz w:val="24"/>
          <w:szCs w:val="24"/>
        </w:rPr>
        <w:t xml:space="preserve"> – THA Group does not </w:t>
      </w:r>
      <w:r w:rsidR="00873CE9">
        <w:rPr>
          <w:rFonts w:ascii="Arial" w:hAnsi="Arial" w:cs="Arial"/>
          <w:sz w:val="24"/>
          <w:szCs w:val="24"/>
        </w:rPr>
        <w:t>approve</w:t>
      </w:r>
      <w:r w:rsidRPr="00E71492">
        <w:rPr>
          <w:rFonts w:ascii="Arial" w:hAnsi="Arial" w:cs="Arial"/>
          <w:sz w:val="24"/>
          <w:szCs w:val="24"/>
        </w:rPr>
        <w:t xml:space="preserve"> accrual of compensatory time by exempt or nonexempt employees.</w:t>
      </w:r>
    </w:p>
    <w:p w14:paraId="4518AA9F" w14:textId="77777777" w:rsidR="00F11796" w:rsidRPr="00E71492" w:rsidRDefault="00F11796" w:rsidP="00577EAA">
      <w:pPr>
        <w:pStyle w:val="BodyText"/>
        <w:ind w:left="540"/>
        <w:jc w:val="left"/>
        <w:rPr>
          <w:rFonts w:ascii="Arial" w:hAnsi="Arial" w:cs="Arial"/>
          <w:sz w:val="24"/>
          <w:szCs w:val="24"/>
        </w:rPr>
      </w:pPr>
    </w:p>
    <w:p w14:paraId="5E56664F" w14:textId="77777777" w:rsidR="005810E4" w:rsidRPr="00A40C26" w:rsidRDefault="005810E4" w:rsidP="00A40C26">
      <w:pPr>
        <w:rPr>
          <w:rFonts w:ascii="Arial" w:hAnsi="Arial" w:cs="Arial"/>
          <w:szCs w:val="24"/>
        </w:rPr>
      </w:pPr>
    </w:p>
    <w:sectPr w:rsidR="005810E4" w:rsidRPr="00A40C26" w:rsidSect="006459D8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9F62E" w14:textId="77777777" w:rsidR="00A40C26" w:rsidRDefault="00A40C26" w:rsidP="007169AB">
      <w:r>
        <w:separator/>
      </w:r>
    </w:p>
  </w:endnote>
  <w:endnote w:type="continuationSeparator" w:id="0">
    <w:p w14:paraId="5EE01893" w14:textId="77777777" w:rsidR="00A40C26" w:rsidRDefault="00A40C26" w:rsidP="0071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37EB" w14:textId="77777777" w:rsidR="00A40C26" w:rsidRDefault="00207F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0C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C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97223C" w14:textId="77777777" w:rsidR="00A40C26" w:rsidRDefault="00A40C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7D13" w14:textId="77777777" w:rsidR="00A40C26" w:rsidRPr="006459D8" w:rsidRDefault="00171F5B" w:rsidP="00E7149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G: Policies and Procedures\Administrative Policy and Procedure Manual\Talent Management\Overtime.doc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115C" w14:textId="77777777" w:rsidR="00A40C26" w:rsidRDefault="00207FDC">
    <w:pPr>
      <w:pStyle w:val="Footer"/>
      <w:framePr w:wrap="around" w:vAnchor="text" w:hAnchor="margin" w:xAlign="right" w:y="1"/>
      <w:spacing w:before="240"/>
      <w:rPr>
        <w:rStyle w:val="PageNumber"/>
      </w:rPr>
    </w:pPr>
    <w:r>
      <w:rPr>
        <w:rStyle w:val="PageNumber"/>
      </w:rPr>
      <w:fldChar w:fldCharType="begin"/>
    </w:r>
    <w:r w:rsidR="00A40C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C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3BE923" w14:textId="77777777" w:rsidR="00A40C26" w:rsidRDefault="00A40C26">
    <w:pPr>
      <w:pStyle w:val="Footer"/>
      <w:spacing w:before="240"/>
      <w:ind w:right="360"/>
    </w:pPr>
    <w:r>
      <w:rPr>
        <w:sz w:val="18"/>
      </w:rPr>
      <w:t>Reviewed/Revised 9/3/99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FC8A8" w14:textId="77777777" w:rsidR="00A40C26" w:rsidRDefault="00A40C26" w:rsidP="007169AB">
      <w:r>
        <w:separator/>
      </w:r>
    </w:p>
  </w:footnote>
  <w:footnote w:type="continuationSeparator" w:id="0">
    <w:p w14:paraId="5004E077" w14:textId="77777777" w:rsidR="00A40C26" w:rsidRDefault="00A40C26" w:rsidP="0071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5E86"/>
    <w:multiLevelType w:val="multilevel"/>
    <w:tmpl w:val="DB14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77E50"/>
    <w:multiLevelType w:val="multilevel"/>
    <w:tmpl w:val="329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6022A"/>
    <w:multiLevelType w:val="multilevel"/>
    <w:tmpl w:val="71CE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6E1EA5"/>
    <w:multiLevelType w:val="hybridMultilevel"/>
    <w:tmpl w:val="A26200B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11971FC"/>
    <w:multiLevelType w:val="hybridMultilevel"/>
    <w:tmpl w:val="5268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53E"/>
    <w:rsid w:val="00000FA1"/>
    <w:rsid w:val="00025196"/>
    <w:rsid w:val="00035DEC"/>
    <w:rsid w:val="000411AF"/>
    <w:rsid w:val="000526BE"/>
    <w:rsid w:val="00067B72"/>
    <w:rsid w:val="00093245"/>
    <w:rsid w:val="0009571B"/>
    <w:rsid w:val="00096132"/>
    <w:rsid w:val="0011042C"/>
    <w:rsid w:val="00144502"/>
    <w:rsid w:val="00154F49"/>
    <w:rsid w:val="00161E00"/>
    <w:rsid w:val="00171F5B"/>
    <w:rsid w:val="001A3939"/>
    <w:rsid w:val="001C6E18"/>
    <w:rsid w:val="001D33F0"/>
    <w:rsid w:val="001E7AD1"/>
    <w:rsid w:val="001F4F79"/>
    <w:rsid w:val="00207FDC"/>
    <w:rsid w:val="00235F1F"/>
    <w:rsid w:val="00267E91"/>
    <w:rsid w:val="00377FBA"/>
    <w:rsid w:val="00415630"/>
    <w:rsid w:val="00454EB0"/>
    <w:rsid w:val="004A202F"/>
    <w:rsid w:val="004F4F73"/>
    <w:rsid w:val="0054262C"/>
    <w:rsid w:val="0056751E"/>
    <w:rsid w:val="00577EAA"/>
    <w:rsid w:val="005810E4"/>
    <w:rsid w:val="00582B12"/>
    <w:rsid w:val="00584D70"/>
    <w:rsid w:val="005C1AE5"/>
    <w:rsid w:val="005D03B0"/>
    <w:rsid w:val="006459D8"/>
    <w:rsid w:val="006735E8"/>
    <w:rsid w:val="006B4182"/>
    <w:rsid w:val="007169AB"/>
    <w:rsid w:val="007B0213"/>
    <w:rsid w:val="008030D3"/>
    <w:rsid w:val="00847D0B"/>
    <w:rsid w:val="00873CE9"/>
    <w:rsid w:val="008B57D3"/>
    <w:rsid w:val="008C3608"/>
    <w:rsid w:val="00947810"/>
    <w:rsid w:val="009677A6"/>
    <w:rsid w:val="0097679B"/>
    <w:rsid w:val="00985299"/>
    <w:rsid w:val="00992787"/>
    <w:rsid w:val="009C7ABC"/>
    <w:rsid w:val="009F0683"/>
    <w:rsid w:val="00A0379F"/>
    <w:rsid w:val="00A261A5"/>
    <w:rsid w:val="00A406A5"/>
    <w:rsid w:val="00A40C26"/>
    <w:rsid w:val="00A55029"/>
    <w:rsid w:val="00AE12F9"/>
    <w:rsid w:val="00B33799"/>
    <w:rsid w:val="00B74370"/>
    <w:rsid w:val="00BB32EB"/>
    <w:rsid w:val="00BD6BCC"/>
    <w:rsid w:val="00C2154A"/>
    <w:rsid w:val="00C22106"/>
    <w:rsid w:val="00C7782B"/>
    <w:rsid w:val="00C81790"/>
    <w:rsid w:val="00C82228"/>
    <w:rsid w:val="00CE7C3E"/>
    <w:rsid w:val="00CF3F3B"/>
    <w:rsid w:val="00CF72A1"/>
    <w:rsid w:val="00D91414"/>
    <w:rsid w:val="00DF4F84"/>
    <w:rsid w:val="00DF7892"/>
    <w:rsid w:val="00E00EA5"/>
    <w:rsid w:val="00E02EE7"/>
    <w:rsid w:val="00E16ADF"/>
    <w:rsid w:val="00E63913"/>
    <w:rsid w:val="00E6753E"/>
    <w:rsid w:val="00E71492"/>
    <w:rsid w:val="00E918AD"/>
    <w:rsid w:val="00F11796"/>
    <w:rsid w:val="00F329B4"/>
    <w:rsid w:val="00F5790B"/>
    <w:rsid w:val="00F6262D"/>
    <w:rsid w:val="00F830C5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E91C"/>
  <w15:docId w15:val="{D80C1BB7-6F1A-47B6-B738-D3BA3C6B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5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753E"/>
    <w:pPr>
      <w:keepNext/>
      <w:widowControl/>
      <w:tabs>
        <w:tab w:val="left" w:pos="-1080"/>
        <w:tab w:val="left" w:pos="-720"/>
        <w:tab w:val="left" w:pos="-90"/>
        <w:tab w:val="left" w:pos="720"/>
      </w:tabs>
      <w:jc w:val="center"/>
      <w:outlineLvl w:val="0"/>
    </w:pPr>
    <w:rPr>
      <w:rFonts w:ascii="Arial" w:hAnsi="Arial"/>
      <w:b/>
      <w:snapToGrid/>
    </w:rPr>
  </w:style>
  <w:style w:type="paragraph" w:styleId="Heading3">
    <w:name w:val="heading 3"/>
    <w:basedOn w:val="Normal"/>
    <w:next w:val="Normal"/>
    <w:link w:val="Heading3Char"/>
    <w:qFormat/>
    <w:rsid w:val="00E6753E"/>
    <w:pPr>
      <w:keepNext/>
      <w:spacing w:after="120"/>
      <w:outlineLvl w:val="2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53E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6753E"/>
    <w:rPr>
      <w:rFonts w:ascii="Arial" w:eastAsia="Times New Roman" w:hAnsi="Arial" w:cs="Arial"/>
      <w:b/>
      <w:snapToGrid w:val="0"/>
      <w:szCs w:val="20"/>
      <w:u w:val="single"/>
    </w:rPr>
  </w:style>
  <w:style w:type="paragraph" w:styleId="Footer">
    <w:name w:val="footer"/>
    <w:basedOn w:val="Normal"/>
    <w:link w:val="FooterChar"/>
    <w:rsid w:val="00E67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53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E6753E"/>
  </w:style>
  <w:style w:type="paragraph" w:styleId="BodyText">
    <w:name w:val="Body Text"/>
    <w:basedOn w:val="Normal"/>
    <w:link w:val="BodyTextChar"/>
    <w:rsid w:val="00E6753E"/>
    <w:pPr>
      <w:jc w:val="both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E6753E"/>
    <w:rPr>
      <w:rFonts w:ascii="Verdana" w:eastAsia="Times New Roman" w:hAnsi="Verdana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5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9D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581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1E"/>
    <w:rPr>
      <w:rFonts w:ascii="Tahoma" w:eastAsia="Times New Roman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0D3"/>
    <w:pPr>
      <w:widowControl/>
      <w:spacing w:after="150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Julie Smith</cp:lastModifiedBy>
  <cp:revision>11</cp:revision>
  <cp:lastPrinted>2018-07-23T16:23:00Z</cp:lastPrinted>
  <dcterms:created xsi:type="dcterms:W3CDTF">2018-07-23T16:24:00Z</dcterms:created>
  <dcterms:modified xsi:type="dcterms:W3CDTF">2020-06-29T19:05:00Z</dcterms:modified>
</cp:coreProperties>
</file>