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2"/>
        <w:gridCol w:w="2737"/>
        <w:gridCol w:w="4137"/>
      </w:tblGrid>
      <w:tr w:rsidR="00BB4E61" w14:paraId="311C6F75" w14:textId="77777777" w:rsidTr="00E804D2">
        <w:trPr>
          <w:cantSplit/>
          <w:trHeight w:val="265"/>
        </w:trPr>
        <w:tc>
          <w:tcPr>
            <w:tcW w:w="4320" w:type="dxa"/>
            <w:vMerge w:val="restart"/>
          </w:tcPr>
          <w:p w14:paraId="0DFE4FAA" w14:textId="24206F76" w:rsidR="00BB4E61" w:rsidRPr="003736A3" w:rsidRDefault="00BB4E61">
            <w:pPr>
              <w:pStyle w:val="Heading1"/>
              <w:shd w:val="clear" w:color="auto" w:fill="FFFFFF"/>
              <w:tabs>
                <w:tab w:val="left" w:pos="2391"/>
              </w:tabs>
              <w:autoSpaceDE w:val="0"/>
              <w:autoSpaceDN w:val="0"/>
              <w:adjustRightInd w:val="0"/>
              <w:spacing w:before="240" w:line="320" w:lineRule="exact"/>
              <w:jc w:val="left"/>
              <w:rPr>
                <w:rFonts w:ascii="Arial" w:hAnsi="Arial" w:cs="Arial"/>
                <w:sz w:val="36"/>
                <w:szCs w:val="28"/>
              </w:rPr>
            </w:pPr>
            <w:bookmarkStart w:id="0" w:name="_GoBack"/>
            <w:bookmarkEnd w:id="0"/>
            <w:r w:rsidRPr="003736A3">
              <w:rPr>
                <w:rFonts w:ascii="Arial" w:hAnsi="Arial" w:cs="Arial"/>
                <w:noProof/>
                <w:spacing w:val="-1"/>
                <w:sz w:val="36"/>
                <w:szCs w:val="28"/>
              </w:rPr>
              <w:t>Non- Discrimination</w:t>
            </w:r>
            <w:r w:rsidR="00C6256C">
              <w:rPr>
                <w:rFonts w:ascii="Arial" w:hAnsi="Arial" w:cs="Arial"/>
                <w:noProof/>
                <w:spacing w:val="-1"/>
                <w:sz w:val="36"/>
                <w:szCs w:val="28"/>
              </w:rPr>
              <w:t xml:space="preserve"> Policy</w:t>
            </w:r>
            <w:r w:rsidRPr="003736A3">
              <w:rPr>
                <w:rFonts w:ascii="Arial" w:hAnsi="Arial" w:cs="Arial"/>
                <w:noProof/>
                <w:spacing w:val="-1"/>
                <w:sz w:val="36"/>
                <w:szCs w:val="28"/>
              </w:rPr>
              <w:t xml:space="preserve"> </w:t>
            </w:r>
          </w:p>
          <w:p w14:paraId="7042F7C0" w14:textId="77777777" w:rsidR="00BB4E61" w:rsidRPr="003736A3" w:rsidRDefault="00BB4E61">
            <w:pPr>
              <w:rPr>
                <w:rFonts w:ascii="Arial" w:hAnsi="Arial" w:cs="Arial"/>
                <w:b/>
                <w:sz w:val="12"/>
              </w:rPr>
            </w:pPr>
          </w:p>
        </w:tc>
        <w:tc>
          <w:tcPr>
            <w:tcW w:w="2880" w:type="dxa"/>
            <w:tcBorders>
              <w:right w:val="nil"/>
            </w:tcBorders>
          </w:tcPr>
          <w:p w14:paraId="54276AE3" w14:textId="77777777" w:rsidR="00BB4E61" w:rsidRPr="003736A3" w:rsidRDefault="00BB4E61">
            <w:pPr>
              <w:tabs>
                <w:tab w:val="center" w:pos="4320"/>
                <w:tab w:val="right" w:pos="8640"/>
              </w:tabs>
              <w:spacing w:before="40"/>
              <w:rPr>
                <w:rFonts w:ascii="Arial" w:hAnsi="Arial" w:cs="Arial"/>
                <w:szCs w:val="24"/>
              </w:rPr>
            </w:pPr>
            <w:r w:rsidRPr="003736A3">
              <w:rPr>
                <w:rFonts w:ascii="Arial" w:hAnsi="Arial" w:cs="Arial"/>
                <w:b/>
                <w:bCs/>
                <w:szCs w:val="24"/>
              </w:rPr>
              <w:t>Last Revision:</w:t>
            </w:r>
          </w:p>
        </w:tc>
        <w:tc>
          <w:tcPr>
            <w:tcW w:w="4320" w:type="dxa"/>
            <w:tcBorders>
              <w:left w:val="nil"/>
            </w:tcBorders>
          </w:tcPr>
          <w:p w14:paraId="073C5884" w14:textId="77777777" w:rsidR="00BB4E61" w:rsidRPr="003736A3" w:rsidRDefault="00DF43FD" w:rsidP="00F775EB">
            <w:pPr>
              <w:spacing w:before="40"/>
              <w:rPr>
                <w:rFonts w:ascii="Arial" w:hAnsi="Arial" w:cs="Arial"/>
                <w:szCs w:val="24"/>
              </w:rPr>
            </w:pPr>
            <w:r>
              <w:rPr>
                <w:rFonts w:ascii="Arial" w:hAnsi="Arial" w:cs="Arial"/>
                <w:szCs w:val="24"/>
              </w:rPr>
              <w:t>February 2018</w:t>
            </w:r>
          </w:p>
        </w:tc>
      </w:tr>
      <w:tr w:rsidR="00DC52D4" w14:paraId="407336F2" w14:textId="77777777" w:rsidTr="00E804D2">
        <w:trPr>
          <w:cantSplit/>
          <w:trHeight w:val="265"/>
        </w:trPr>
        <w:tc>
          <w:tcPr>
            <w:tcW w:w="4320" w:type="dxa"/>
            <w:vMerge/>
          </w:tcPr>
          <w:p w14:paraId="2AECBB7D" w14:textId="77777777" w:rsidR="00DC52D4" w:rsidRPr="003736A3" w:rsidRDefault="00DC52D4">
            <w:pPr>
              <w:pStyle w:val="Heading1"/>
              <w:shd w:val="clear" w:color="auto" w:fill="FFFFFF"/>
              <w:tabs>
                <w:tab w:val="left" w:pos="2391"/>
              </w:tabs>
              <w:autoSpaceDE w:val="0"/>
              <w:autoSpaceDN w:val="0"/>
              <w:adjustRightInd w:val="0"/>
              <w:spacing w:before="240" w:line="320" w:lineRule="exact"/>
              <w:jc w:val="left"/>
              <w:rPr>
                <w:rFonts w:ascii="Arial" w:hAnsi="Arial" w:cs="Arial"/>
                <w:noProof/>
                <w:spacing w:val="-1"/>
                <w:sz w:val="28"/>
                <w:szCs w:val="28"/>
              </w:rPr>
            </w:pPr>
          </w:p>
        </w:tc>
        <w:tc>
          <w:tcPr>
            <w:tcW w:w="2880" w:type="dxa"/>
            <w:tcBorders>
              <w:right w:val="nil"/>
            </w:tcBorders>
          </w:tcPr>
          <w:p w14:paraId="56E17809" w14:textId="77777777" w:rsidR="00DC52D4" w:rsidRPr="003736A3" w:rsidRDefault="00DC52D4">
            <w:pPr>
              <w:tabs>
                <w:tab w:val="center" w:pos="4320"/>
                <w:tab w:val="right" w:pos="8640"/>
              </w:tabs>
              <w:spacing w:before="40"/>
              <w:rPr>
                <w:rFonts w:ascii="Arial" w:hAnsi="Arial" w:cs="Arial"/>
                <w:b/>
                <w:bCs/>
                <w:szCs w:val="24"/>
              </w:rPr>
            </w:pPr>
            <w:r w:rsidRPr="003736A3">
              <w:rPr>
                <w:rFonts w:ascii="Arial" w:hAnsi="Arial" w:cs="Arial"/>
                <w:b/>
                <w:bCs/>
                <w:szCs w:val="24"/>
              </w:rPr>
              <w:t>Last Review:</w:t>
            </w:r>
          </w:p>
        </w:tc>
        <w:tc>
          <w:tcPr>
            <w:tcW w:w="4320" w:type="dxa"/>
            <w:tcBorders>
              <w:left w:val="nil"/>
            </w:tcBorders>
          </w:tcPr>
          <w:p w14:paraId="22C6D201" w14:textId="029D0834" w:rsidR="00DC52D4" w:rsidRPr="003736A3" w:rsidRDefault="00DF43FD" w:rsidP="00F775EB">
            <w:pPr>
              <w:spacing w:before="40"/>
              <w:rPr>
                <w:rFonts w:ascii="Arial" w:hAnsi="Arial" w:cs="Arial"/>
                <w:szCs w:val="24"/>
              </w:rPr>
            </w:pPr>
            <w:r>
              <w:rPr>
                <w:rFonts w:ascii="Arial" w:hAnsi="Arial" w:cs="Arial"/>
                <w:szCs w:val="24"/>
              </w:rPr>
              <w:t>February 20</w:t>
            </w:r>
            <w:r w:rsidR="00C6256C">
              <w:rPr>
                <w:rFonts w:ascii="Arial" w:hAnsi="Arial" w:cs="Arial"/>
                <w:szCs w:val="24"/>
              </w:rPr>
              <w:t>20</w:t>
            </w:r>
          </w:p>
        </w:tc>
      </w:tr>
      <w:tr w:rsidR="00BB4E61" w14:paraId="2C7C4167" w14:textId="77777777" w:rsidTr="00E804D2">
        <w:trPr>
          <w:cantSplit/>
          <w:trHeight w:val="926"/>
        </w:trPr>
        <w:tc>
          <w:tcPr>
            <w:tcW w:w="4320" w:type="dxa"/>
            <w:vMerge/>
          </w:tcPr>
          <w:p w14:paraId="1F0FBFCD" w14:textId="77777777" w:rsidR="00BB4E61" w:rsidRPr="003736A3" w:rsidRDefault="00BB4E61">
            <w:pPr>
              <w:pStyle w:val="Heading1"/>
              <w:shd w:val="clear" w:color="auto" w:fill="FFFFFF"/>
              <w:tabs>
                <w:tab w:val="left" w:pos="2391"/>
              </w:tabs>
              <w:autoSpaceDE w:val="0"/>
              <w:autoSpaceDN w:val="0"/>
              <w:adjustRightInd w:val="0"/>
              <w:spacing w:before="240" w:line="320" w:lineRule="exact"/>
              <w:ind w:left="72"/>
              <w:rPr>
                <w:rFonts w:ascii="Arial" w:hAnsi="Arial" w:cs="Arial"/>
                <w:b w:val="0"/>
                <w:bCs/>
                <w:noProof/>
                <w:spacing w:val="-1"/>
                <w:sz w:val="32"/>
                <w:szCs w:val="23"/>
              </w:rPr>
            </w:pPr>
          </w:p>
        </w:tc>
        <w:tc>
          <w:tcPr>
            <w:tcW w:w="2880" w:type="dxa"/>
            <w:tcBorders>
              <w:right w:val="nil"/>
            </w:tcBorders>
          </w:tcPr>
          <w:p w14:paraId="3A3DE5CD" w14:textId="77777777" w:rsidR="00BB4E61" w:rsidRPr="003736A3" w:rsidRDefault="004B2294">
            <w:pPr>
              <w:spacing w:before="40"/>
              <w:rPr>
                <w:rFonts w:ascii="Arial" w:hAnsi="Arial" w:cs="Arial"/>
                <w:szCs w:val="24"/>
              </w:rPr>
            </w:pPr>
            <w:r w:rsidRPr="003736A3">
              <w:rPr>
                <w:rFonts w:ascii="Arial" w:hAnsi="Arial" w:cs="Arial"/>
                <w:b/>
                <w:bCs/>
                <w:szCs w:val="24"/>
              </w:rPr>
              <w:t xml:space="preserve">Applies to the following THA Group of Companies: </w:t>
            </w:r>
          </w:p>
        </w:tc>
        <w:tc>
          <w:tcPr>
            <w:tcW w:w="4320" w:type="dxa"/>
            <w:tcBorders>
              <w:left w:val="nil"/>
            </w:tcBorders>
          </w:tcPr>
          <w:p w14:paraId="73A5CA81" w14:textId="77777777" w:rsidR="003736A3" w:rsidRPr="003736A3" w:rsidRDefault="003736A3">
            <w:pPr>
              <w:numPr>
                <w:ilvl w:val="0"/>
                <w:numId w:val="8"/>
              </w:numPr>
              <w:rPr>
                <w:rFonts w:ascii="Arial" w:hAnsi="Arial" w:cs="Arial"/>
                <w:szCs w:val="24"/>
              </w:rPr>
            </w:pPr>
            <w:r w:rsidRPr="003736A3">
              <w:rPr>
                <w:rFonts w:ascii="Arial" w:hAnsi="Arial" w:cs="Arial"/>
                <w:szCs w:val="24"/>
              </w:rPr>
              <w:t>THA Services</w:t>
            </w:r>
          </w:p>
          <w:p w14:paraId="3A569952" w14:textId="77777777" w:rsidR="00BB4E61" w:rsidRPr="003736A3" w:rsidRDefault="004B2294">
            <w:pPr>
              <w:numPr>
                <w:ilvl w:val="0"/>
                <w:numId w:val="8"/>
              </w:numPr>
              <w:rPr>
                <w:rFonts w:ascii="Arial" w:hAnsi="Arial" w:cs="Arial"/>
                <w:szCs w:val="24"/>
              </w:rPr>
            </w:pPr>
            <w:r w:rsidRPr="003736A3">
              <w:rPr>
                <w:rFonts w:ascii="Arial" w:hAnsi="Arial" w:cs="Arial"/>
                <w:szCs w:val="24"/>
              </w:rPr>
              <w:t>Island Health Care</w:t>
            </w:r>
          </w:p>
          <w:p w14:paraId="2744AC57" w14:textId="77777777" w:rsidR="00BB4E61" w:rsidRPr="003736A3" w:rsidRDefault="004B2294">
            <w:pPr>
              <w:numPr>
                <w:ilvl w:val="0"/>
                <w:numId w:val="8"/>
              </w:numPr>
              <w:rPr>
                <w:rFonts w:ascii="Arial" w:hAnsi="Arial" w:cs="Arial"/>
                <w:szCs w:val="24"/>
              </w:rPr>
            </w:pPr>
            <w:r w:rsidRPr="003736A3">
              <w:rPr>
                <w:rFonts w:ascii="Arial" w:hAnsi="Arial" w:cs="Arial"/>
                <w:szCs w:val="24"/>
              </w:rPr>
              <w:t>Island Hospice</w:t>
            </w:r>
          </w:p>
          <w:p w14:paraId="10945F5F" w14:textId="77777777" w:rsidR="00BB4E61" w:rsidRPr="003736A3" w:rsidRDefault="00010B11">
            <w:pPr>
              <w:numPr>
                <w:ilvl w:val="0"/>
                <w:numId w:val="8"/>
              </w:numPr>
              <w:tabs>
                <w:tab w:val="center" w:pos="4320"/>
                <w:tab w:val="right" w:pos="8640"/>
              </w:tabs>
              <w:rPr>
                <w:rFonts w:ascii="Arial" w:hAnsi="Arial" w:cs="Arial"/>
                <w:szCs w:val="24"/>
              </w:rPr>
            </w:pPr>
            <w:r w:rsidRPr="003736A3">
              <w:rPr>
                <w:rFonts w:ascii="Arial" w:hAnsi="Arial" w:cs="Arial"/>
                <w:szCs w:val="24"/>
              </w:rPr>
              <w:t>Independent Life at Home</w:t>
            </w:r>
          </w:p>
          <w:p w14:paraId="271B8A38" w14:textId="77777777" w:rsidR="006E5728" w:rsidRPr="009C01C7" w:rsidRDefault="006E5728">
            <w:pPr>
              <w:numPr>
                <w:ilvl w:val="0"/>
                <w:numId w:val="8"/>
              </w:numPr>
              <w:tabs>
                <w:tab w:val="center" w:pos="4320"/>
                <w:tab w:val="right" w:pos="8640"/>
              </w:tabs>
              <w:rPr>
                <w:rFonts w:ascii="Arial" w:hAnsi="Arial" w:cs="Arial"/>
                <w:b/>
                <w:bCs/>
                <w:szCs w:val="24"/>
              </w:rPr>
            </w:pPr>
            <w:r w:rsidRPr="003736A3">
              <w:rPr>
                <w:rFonts w:ascii="Arial" w:hAnsi="Arial" w:cs="Arial"/>
                <w:szCs w:val="24"/>
              </w:rPr>
              <w:t>RightHealth</w:t>
            </w:r>
            <w:r w:rsidRPr="003736A3">
              <w:rPr>
                <w:rFonts w:ascii="Arial" w:hAnsi="Arial" w:cs="Arial"/>
                <w:szCs w:val="24"/>
                <w:vertAlign w:val="superscript"/>
              </w:rPr>
              <w:t>®</w:t>
            </w:r>
          </w:p>
          <w:p w14:paraId="66923D7D" w14:textId="77777777" w:rsidR="009C01C7" w:rsidRPr="002437F6" w:rsidRDefault="00574E1A">
            <w:pPr>
              <w:numPr>
                <w:ilvl w:val="0"/>
                <w:numId w:val="8"/>
              </w:numPr>
              <w:tabs>
                <w:tab w:val="center" w:pos="4320"/>
                <w:tab w:val="right" w:pos="8640"/>
              </w:tabs>
              <w:rPr>
                <w:rFonts w:ascii="Arial" w:hAnsi="Arial" w:cs="Arial"/>
                <w:bCs/>
                <w:szCs w:val="24"/>
              </w:rPr>
            </w:pPr>
            <w:r w:rsidRPr="002437F6">
              <w:rPr>
                <w:rFonts w:ascii="Arial" w:hAnsi="Arial" w:cs="Arial"/>
                <w:bCs/>
                <w:szCs w:val="24"/>
              </w:rPr>
              <w:t>Pall</w:t>
            </w:r>
            <w:r w:rsidR="005B04FA" w:rsidRPr="002437F6">
              <w:rPr>
                <w:rFonts w:ascii="Arial" w:hAnsi="Arial" w:cs="Arial"/>
                <w:bCs/>
                <w:szCs w:val="24"/>
              </w:rPr>
              <w:t>i</w:t>
            </w:r>
            <w:r w:rsidRPr="002437F6">
              <w:rPr>
                <w:rFonts w:ascii="Arial" w:hAnsi="Arial" w:cs="Arial"/>
                <w:bCs/>
                <w:szCs w:val="24"/>
              </w:rPr>
              <w:t xml:space="preserve">ation Choices </w:t>
            </w:r>
          </w:p>
          <w:p w14:paraId="134DD8A1" w14:textId="4960A115" w:rsidR="00574E1A" w:rsidRPr="003736A3" w:rsidRDefault="00574E1A" w:rsidP="003E3F11">
            <w:pPr>
              <w:tabs>
                <w:tab w:val="center" w:pos="4320"/>
                <w:tab w:val="right" w:pos="8640"/>
              </w:tabs>
              <w:ind w:left="720"/>
              <w:rPr>
                <w:rFonts w:ascii="Arial" w:hAnsi="Arial" w:cs="Arial"/>
                <w:b/>
                <w:bCs/>
                <w:szCs w:val="24"/>
              </w:rPr>
            </w:pPr>
          </w:p>
        </w:tc>
      </w:tr>
      <w:tr w:rsidR="00BB4E61" w14:paraId="4CC6D2DD" w14:textId="77777777" w:rsidTr="00E804D2">
        <w:trPr>
          <w:cantSplit/>
          <w:trHeight w:val="926"/>
        </w:trPr>
        <w:tc>
          <w:tcPr>
            <w:tcW w:w="4320" w:type="dxa"/>
            <w:vMerge/>
          </w:tcPr>
          <w:p w14:paraId="35E5C6A3" w14:textId="77777777" w:rsidR="00BB4E61" w:rsidRPr="003736A3" w:rsidRDefault="00BB4E61">
            <w:pPr>
              <w:pStyle w:val="Heading1"/>
              <w:shd w:val="clear" w:color="auto" w:fill="FFFFFF"/>
              <w:tabs>
                <w:tab w:val="left" w:pos="2391"/>
              </w:tabs>
              <w:autoSpaceDE w:val="0"/>
              <w:autoSpaceDN w:val="0"/>
              <w:adjustRightInd w:val="0"/>
              <w:spacing w:before="240" w:line="320" w:lineRule="exact"/>
              <w:ind w:left="72"/>
              <w:rPr>
                <w:rFonts w:ascii="Arial" w:hAnsi="Arial" w:cs="Arial"/>
                <w:b w:val="0"/>
                <w:bCs/>
                <w:noProof/>
                <w:spacing w:val="-1"/>
                <w:sz w:val="32"/>
                <w:szCs w:val="23"/>
              </w:rPr>
            </w:pPr>
          </w:p>
        </w:tc>
        <w:tc>
          <w:tcPr>
            <w:tcW w:w="2880" w:type="dxa"/>
            <w:tcBorders>
              <w:right w:val="nil"/>
            </w:tcBorders>
          </w:tcPr>
          <w:p w14:paraId="4B023A39" w14:textId="77777777" w:rsidR="00BB4E61" w:rsidRPr="003736A3" w:rsidRDefault="00476319">
            <w:pPr>
              <w:spacing w:before="40"/>
              <w:rPr>
                <w:rFonts w:ascii="Arial" w:hAnsi="Arial" w:cs="Arial"/>
                <w:b/>
                <w:bCs/>
                <w:szCs w:val="24"/>
              </w:rPr>
            </w:pPr>
            <w:r w:rsidRPr="003736A3">
              <w:rPr>
                <w:rFonts w:ascii="Arial" w:hAnsi="Arial" w:cs="Arial"/>
                <w:b/>
                <w:bCs/>
                <w:szCs w:val="24"/>
              </w:rPr>
              <w:t>Included in the following THA Manual:</w:t>
            </w:r>
          </w:p>
        </w:tc>
        <w:tc>
          <w:tcPr>
            <w:tcW w:w="4320" w:type="dxa"/>
            <w:tcBorders>
              <w:left w:val="nil"/>
            </w:tcBorders>
          </w:tcPr>
          <w:p w14:paraId="2F8082D6" w14:textId="77777777" w:rsidR="00476319" w:rsidRPr="003736A3" w:rsidRDefault="00476319" w:rsidP="003736A3">
            <w:pPr>
              <w:rPr>
                <w:rFonts w:ascii="Arial" w:hAnsi="Arial" w:cs="Arial"/>
                <w:szCs w:val="24"/>
              </w:rPr>
            </w:pPr>
            <w:r w:rsidRPr="003736A3">
              <w:rPr>
                <w:rFonts w:ascii="Arial" w:hAnsi="Arial" w:cs="Arial"/>
                <w:szCs w:val="24"/>
              </w:rPr>
              <w:t>Administrative Policy and Procedure Manual</w:t>
            </w:r>
          </w:p>
          <w:p w14:paraId="70281552" w14:textId="77777777" w:rsidR="00476319" w:rsidRPr="003736A3" w:rsidRDefault="00E8784F" w:rsidP="00476319">
            <w:pPr>
              <w:ind w:left="360"/>
              <w:rPr>
                <w:rFonts w:ascii="Arial" w:hAnsi="Arial" w:cs="Arial"/>
                <w:szCs w:val="24"/>
              </w:rPr>
            </w:pPr>
            <w:r w:rsidRPr="003736A3">
              <w:rPr>
                <w:rFonts w:ascii="Arial" w:hAnsi="Arial" w:cs="Arial"/>
                <w:szCs w:val="24"/>
              </w:rPr>
              <w:t>Talent Management</w:t>
            </w:r>
          </w:p>
        </w:tc>
      </w:tr>
    </w:tbl>
    <w:p w14:paraId="02944DAB" w14:textId="77777777" w:rsidR="008A60EC" w:rsidRPr="00E804D2" w:rsidRDefault="008A60EC" w:rsidP="00E804D2">
      <w:pPr>
        <w:pStyle w:val="Header"/>
        <w:tabs>
          <w:tab w:val="clear" w:pos="4320"/>
          <w:tab w:val="clear" w:pos="8640"/>
        </w:tabs>
        <w:rPr>
          <w:rFonts w:ascii="Arial" w:hAnsi="Arial" w:cs="Arial"/>
          <w:szCs w:val="24"/>
        </w:rPr>
      </w:pPr>
    </w:p>
    <w:p w14:paraId="0E744362" w14:textId="77777777" w:rsidR="008A60EC" w:rsidRPr="00E804D2" w:rsidRDefault="00476319" w:rsidP="00E804D2">
      <w:pPr>
        <w:pStyle w:val="BodyText"/>
        <w:spacing w:after="0"/>
        <w:jc w:val="left"/>
        <w:rPr>
          <w:rFonts w:ascii="Arial" w:hAnsi="Arial" w:cs="Arial"/>
          <w:b/>
          <w:szCs w:val="24"/>
          <w:u w:val="single"/>
        </w:rPr>
      </w:pPr>
      <w:r w:rsidRPr="00E804D2">
        <w:rPr>
          <w:rFonts w:ascii="Arial" w:hAnsi="Arial" w:cs="Arial"/>
          <w:b/>
          <w:szCs w:val="24"/>
          <w:u w:val="single"/>
        </w:rPr>
        <w:t>POLICY</w:t>
      </w:r>
    </w:p>
    <w:p w14:paraId="1D49CB2A" w14:textId="77777777" w:rsidR="00BB4E61" w:rsidRPr="00E804D2" w:rsidRDefault="00BB4E61" w:rsidP="00E804D2">
      <w:pPr>
        <w:pStyle w:val="BodyText"/>
        <w:spacing w:after="0"/>
        <w:jc w:val="left"/>
        <w:rPr>
          <w:rFonts w:ascii="Arial" w:hAnsi="Arial" w:cs="Arial"/>
          <w:b/>
          <w:szCs w:val="24"/>
          <w:u w:val="single"/>
        </w:rPr>
      </w:pPr>
    </w:p>
    <w:p w14:paraId="3303DC75" w14:textId="77777777" w:rsidR="008A60EC" w:rsidRPr="00E804D2" w:rsidRDefault="004B2294" w:rsidP="00E804D2">
      <w:pPr>
        <w:pStyle w:val="Heading2"/>
        <w:jc w:val="left"/>
        <w:rPr>
          <w:rFonts w:ascii="Arial" w:hAnsi="Arial" w:cs="Arial"/>
          <w:b w:val="0"/>
          <w:szCs w:val="24"/>
          <w:u w:val="none"/>
        </w:rPr>
      </w:pPr>
      <w:r w:rsidRPr="00E804D2">
        <w:rPr>
          <w:rFonts w:ascii="Arial" w:hAnsi="Arial" w:cs="Arial"/>
          <w:b w:val="0"/>
          <w:szCs w:val="24"/>
          <w:u w:val="none"/>
        </w:rPr>
        <w:t>THA Group is committed to providing equal employment opportunities for all employees and job applicants.  The Company endorses and follow</w:t>
      </w:r>
      <w:r w:rsidR="00CF4DC9" w:rsidRPr="00E804D2">
        <w:rPr>
          <w:rFonts w:ascii="Arial" w:hAnsi="Arial" w:cs="Arial"/>
          <w:b w:val="0"/>
          <w:szCs w:val="24"/>
          <w:u w:val="none"/>
        </w:rPr>
        <w:t>s</w:t>
      </w:r>
      <w:r w:rsidRPr="00E804D2">
        <w:rPr>
          <w:rFonts w:ascii="Arial" w:hAnsi="Arial" w:cs="Arial"/>
          <w:b w:val="0"/>
          <w:szCs w:val="24"/>
          <w:u w:val="none"/>
        </w:rPr>
        <w:t xml:space="preserve"> our </w:t>
      </w:r>
      <w:r w:rsidR="00DF43FD">
        <w:rPr>
          <w:rFonts w:ascii="Arial" w:hAnsi="Arial" w:cs="Arial"/>
          <w:b w:val="0"/>
          <w:szCs w:val="24"/>
          <w:u w:val="none"/>
        </w:rPr>
        <w:t>Equal Employment Opportunity (</w:t>
      </w:r>
      <w:r w:rsidRPr="00E804D2">
        <w:rPr>
          <w:rFonts w:ascii="Arial" w:hAnsi="Arial" w:cs="Arial"/>
          <w:b w:val="0"/>
          <w:szCs w:val="24"/>
          <w:u w:val="none"/>
        </w:rPr>
        <w:t>EEO</w:t>
      </w:r>
      <w:r w:rsidR="00DF43FD">
        <w:rPr>
          <w:rFonts w:ascii="Arial" w:hAnsi="Arial" w:cs="Arial"/>
          <w:b w:val="0"/>
          <w:szCs w:val="24"/>
          <w:u w:val="none"/>
        </w:rPr>
        <w:t>)</w:t>
      </w:r>
      <w:r w:rsidRPr="00E804D2">
        <w:rPr>
          <w:rFonts w:ascii="Arial" w:hAnsi="Arial" w:cs="Arial"/>
          <w:b w:val="0"/>
          <w:szCs w:val="24"/>
          <w:u w:val="none"/>
        </w:rPr>
        <w:t xml:space="preserve"> Policy in implementing all employment practices, policies, and procedures.</w:t>
      </w:r>
    </w:p>
    <w:p w14:paraId="362D31F2" w14:textId="77777777" w:rsidR="00F709B0" w:rsidRPr="00E804D2" w:rsidRDefault="00F709B0" w:rsidP="00E804D2">
      <w:pPr>
        <w:rPr>
          <w:rFonts w:ascii="Arial" w:hAnsi="Arial" w:cs="Arial"/>
          <w:szCs w:val="24"/>
        </w:rPr>
      </w:pPr>
    </w:p>
    <w:p w14:paraId="7EE1E8A7" w14:textId="5D5055CE" w:rsidR="00F709B0" w:rsidRPr="00E804D2" w:rsidRDefault="004B2294" w:rsidP="00E804D2">
      <w:pPr>
        <w:rPr>
          <w:rFonts w:ascii="Arial" w:hAnsi="Arial" w:cs="Arial"/>
          <w:b/>
          <w:szCs w:val="24"/>
        </w:rPr>
      </w:pPr>
      <w:r w:rsidRPr="00E804D2">
        <w:rPr>
          <w:rFonts w:ascii="Arial" w:hAnsi="Arial" w:cs="Arial"/>
          <w:szCs w:val="24"/>
        </w:rPr>
        <w:t>THA Group recruit</w:t>
      </w:r>
      <w:r w:rsidR="00CF4DC9" w:rsidRPr="00E804D2">
        <w:rPr>
          <w:rFonts w:ascii="Arial" w:hAnsi="Arial" w:cs="Arial"/>
          <w:szCs w:val="24"/>
        </w:rPr>
        <w:t>s</w:t>
      </w:r>
      <w:r w:rsidRPr="00E804D2">
        <w:rPr>
          <w:rFonts w:ascii="Arial" w:hAnsi="Arial" w:cs="Arial"/>
          <w:szCs w:val="24"/>
        </w:rPr>
        <w:t>, hire</w:t>
      </w:r>
      <w:r w:rsidR="00CF4DC9" w:rsidRPr="00E804D2">
        <w:rPr>
          <w:rFonts w:ascii="Arial" w:hAnsi="Arial" w:cs="Arial"/>
          <w:szCs w:val="24"/>
        </w:rPr>
        <w:t>s</w:t>
      </w:r>
      <w:r w:rsidRPr="00E804D2">
        <w:rPr>
          <w:rFonts w:ascii="Arial" w:hAnsi="Arial" w:cs="Arial"/>
          <w:szCs w:val="24"/>
        </w:rPr>
        <w:t>, train</w:t>
      </w:r>
      <w:r w:rsidR="00CF4DC9" w:rsidRPr="00E804D2">
        <w:rPr>
          <w:rFonts w:ascii="Arial" w:hAnsi="Arial" w:cs="Arial"/>
          <w:szCs w:val="24"/>
        </w:rPr>
        <w:t>s</w:t>
      </w:r>
      <w:r w:rsidRPr="00E804D2">
        <w:rPr>
          <w:rFonts w:ascii="Arial" w:hAnsi="Arial" w:cs="Arial"/>
          <w:szCs w:val="24"/>
        </w:rPr>
        <w:t xml:space="preserve"> and promote</w:t>
      </w:r>
      <w:r w:rsidR="00CF4DC9" w:rsidRPr="00E804D2">
        <w:rPr>
          <w:rFonts w:ascii="Arial" w:hAnsi="Arial" w:cs="Arial"/>
          <w:szCs w:val="24"/>
        </w:rPr>
        <w:t>s</w:t>
      </w:r>
      <w:r w:rsidRPr="00E804D2">
        <w:rPr>
          <w:rFonts w:ascii="Arial" w:hAnsi="Arial" w:cs="Arial"/>
          <w:szCs w:val="24"/>
        </w:rPr>
        <w:t xml:space="preserve"> persons in all job titles without regard to race, color, religion, national origin, sex, age (except where sex or age is a bona-fide occupational qualification, as defined by law), physical or mental disability (except where the disability prevents the individual from being able to perform the essential functions of the job and cannot be reasonably accommodated in full compliance with the law), genetic information, marital status, service in the uniformed services, or any other classification protected by law.  The Company make</w:t>
      </w:r>
      <w:r w:rsidR="00CF4DC9" w:rsidRPr="00E804D2">
        <w:rPr>
          <w:rFonts w:ascii="Arial" w:hAnsi="Arial" w:cs="Arial"/>
          <w:szCs w:val="24"/>
        </w:rPr>
        <w:t>s</w:t>
      </w:r>
      <w:r w:rsidRPr="00E804D2">
        <w:rPr>
          <w:rFonts w:ascii="Arial" w:hAnsi="Arial" w:cs="Arial"/>
          <w:szCs w:val="24"/>
        </w:rPr>
        <w:t xml:space="preserve"> employment decisions to further the principle of equal employment opportunity.  The Company ensure</w:t>
      </w:r>
      <w:r w:rsidR="00CF4DC9" w:rsidRPr="00E804D2">
        <w:rPr>
          <w:rFonts w:ascii="Arial" w:hAnsi="Arial" w:cs="Arial"/>
          <w:szCs w:val="24"/>
        </w:rPr>
        <w:t>s</w:t>
      </w:r>
      <w:r w:rsidRPr="00E804D2">
        <w:rPr>
          <w:rFonts w:ascii="Arial" w:hAnsi="Arial" w:cs="Arial"/>
          <w:szCs w:val="24"/>
        </w:rPr>
        <w:t xml:space="preserve"> that promotion decisions are in accord</w:t>
      </w:r>
      <w:r w:rsidR="00B7065F">
        <w:rPr>
          <w:rFonts w:ascii="Arial" w:hAnsi="Arial" w:cs="Arial"/>
          <w:szCs w:val="24"/>
        </w:rPr>
        <w:t>ance</w:t>
      </w:r>
      <w:r w:rsidRPr="00E804D2">
        <w:rPr>
          <w:rFonts w:ascii="Arial" w:hAnsi="Arial" w:cs="Arial"/>
          <w:szCs w:val="24"/>
        </w:rPr>
        <w:t xml:space="preserve"> with principles of equal employment opportunity by imposing only valid and nondiscriminatory requirements for promotional opportunities.  The Company also ensure</w:t>
      </w:r>
      <w:r w:rsidR="00CF4DC9" w:rsidRPr="00E804D2">
        <w:rPr>
          <w:rFonts w:ascii="Arial" w:hAnsi="Arial" w:cs="Arial"/>
          <w:szCs w:val="24"/>
        </w:rPr>
        <w:t>s</w:t>
      </w:r>
      <w:r w:rsidRPr="00E804D2">
        <w:rPr>
          <w:rFonts w:ascii="Arial" w:hAnsi="Arial" w:cs="Arial"/>
          <w:szCs w:val="24"/>
        </w:rPr>
        <w:t xml:space="preserve"> that all personnel decisions and actions, including compensation, benefits, transfers, promotions, layoffs, returns from layoff, discipline, </w:t>
      </w:r>
      <w:r w:rsidR="00DF43FD">
        <w:rPr>
          <w:rFonts w:ascii="Arial" w:hAnsi="Arial" w:cs="Arial"/>
          <w:szCs w:val="24"/>
        </w:rPr>
        <w:t>separations</w:t>
      </w:r>
      <w:r w:rsidRPr="00E804D2">
        <w:rPr>
          <w:rFonts w:ascii="Arial" w:hAnsi="Arial" w:cs="Arial"/>
          <w:szCs w:val="24"/>
        </w:rPr>
        <w:t xml:space="preserve">, Company-sponsored training, education, and social and recreation programs </w:t>
      </w:r>
      <w:r w:rsidR="00CF4DC9" w:rsidRPr="00E804D2">
        <w:rPr>
          <w:rFonts w:ascii="Arial" w:hAnsi="Arial" w:cs="Arial"/>
          <w:szCs w:val="24"/>
        </w:rPr>
        <w:t>are</w:t>
      </w:r>
      <w:r w:rsidRPr="00E804D2">
        <w:rPr>
          <w:rFonts w:ascii="Arial" w:hAnsi="Arial" w:cs="Arial"/>
          <w:szCs w:val="24"/>
        </w:rPr>
        <w:t xml:space="preserve"> administered without regard to race, color, religion, national origin, sex, age, disability, genetic information, marital status, service in the uniformed services, or any other classification protected by law.</w:t>
      </w:r>
    </w:p>
    <w:p w14:paraId="3BA74368" w14:textId="77777777" w:rsidR="00D81459" w:rsidRPr="00E804D2" w:rsidRDefault="00D81459" w:rsidP="00E804D2">
      <w:pPr>
        <w:rPr>
          <w:rFonts w:ascii="Arial" w:hAnsi="Arial" w:cs="Arial"/>
          <w:szCs w:val="24"/>
        </w:rPr>
      </w:pPr>
    </w:p>
    <w:p w14:paraId="1AD1C69F" w14:textId="77777777" w:rsidR="008A60EC" w:rsidRPr="00E804D2" w:rsidRDefault="00476319" w:rsidP="00E804D2">
      <w:pPr>
        <w:pStyle w:val="Heading2"/>
        <w:jc w:val="left"/>
        <w:rPr>
          <w:rFonts w:ascii="Arial" w:hAnsi="Arial" w:cs="Arial"/>
          <w:szCs w:val="24"/>
        </w:rPr>
      </w:pPr>
      <w:r w:rsidRPr="00E804D2">
        <w:rPr>
          <w:rFonts w:ascii="Arial" w:hAnsi="Arial" w:cs="Arial"/>
          <w:szCs w:val="24"/>
        </w:rPr>
        <w:t>PROCEDURE</w:t>
      </w:r>
    </w:p>
    <w:p w14:paraId="7CBD936E" w14:textId="77777777" w:rsidR="00476319" w:rsidRPr="00E804D2" w:rsidRDefault="00476319" w:rsidP="00E804D2">
      <w:pPr>
        <w:rPr>
          <w:rFonts w:ascii="Arial" w:hAnsi="Arial" w:cs="Arial"/>
          <w:szCs w:val="24"/>
        </w:rPr>
      </w:pPr>
    </w:p>
    <w:p w14:paraId="0FCDE2B8" w14:textId="77777777" w:rsidR="008A60EC" w:rsidRPr="00E804D2" w:rsidRDefault="00DF43FD" w:rsidP="00E804D2">
      <w:pPr>
        <w:numPr>
          <w:ilvl w:val="0"/>
          <w:numId w:val="7"/>
        </w:numPr>
        <w:tabs>
          <w:tab w:val="clear" w:pos="720"/>
          <w:tab w:val="left" w:pos="540"/>
        </w:tabs>
        <w:ind w:left="540" w:hanging="540"/>
        <w:rPr>
          <w:rFonts w:ascii="Arial" w:hAnsi="Arial" w:cs="Arial"/>
          <w:szCs w:val="24"/>
        </w:rPr>
      </w:pPr>
      <w:r>
        <w:rPr>
          <w:rFonts w:ascii="Arial" w:hAnsi="Arial" w:cs="Arial"/>
          <w:szCs w:val="24"/>
        </w:rPr>
        <w:t>THA Group</w:t>
      </w:r>
      <w:r w:rsidR="00476319" w:rsidRPr="00E804D2">
        <w:rPr>
          <w:rFonts w:ascii="Arial" w:hAnsi="Arial" w:cs="Arial"/>
          <w:szCs w:val="24"/>
        </w:rPr>
        <w:t xml:space="preserve"> maintains organizational policies and procedures defining </w:t>
      </w:r>
      <w:r>
        <w:rPr>
          <w:rFonts w:ascii="Arial" w:hAnsi="Arial" w:cs="Arial"/>
          <w:szCs w:val="24"/>
        </w:rPr>
        <w:t>THA Group</w:t>
      </w:r>
      <w:r w:rsidR="00476319" w:rsidRPr="00E804D2">
        <w:rPr>
          <w:rFonts w:ascii="Arial" w:hAnsi="Arial" w:cs="Arial"/>
          <w:szCs w:val="24"/>
        </w:rPr>
        <w:t>’s general, employment-related, and patient-related nondiscrimination practices.</w:t>
      </w:r>
    </w:p>
    <w:p w14:paraId="687F54C7" w14:textId="77777777" w:rsidR="00087B4C" w:rsidRPr="00E804D2" w:rsidRDefault="00DF43FD" w:rsidP="00E804D2">
      <w:pPr>
        <w:numPr>
          <w:ilvl w:val="0"/>
          <w:numId w:val="7"/>
        </w:numPr>
        <w:tabs>
          <w:tab w:val="clear" w:pos="720"/>
          <w:tab w:val="left" w:pos="540"/>
        </w:tabs>
        <w:ind w:left="540" w:hanging="540"/>
        <w:rPr>
          <w:rFonts w:ascii="Arial" w:hAnsi="Arial" w:cs="Arial"/>
          <w:szCs w:val="24"/>
        </w:rPr>
      </w:pPr>
      <w:r>
        <w:rPr>
          <w:rFonts w:ascii="Arial" w:hAnsi="Arial" w:cs="Arial"/>
          <w:szCs w:val="24"/>
        </w:rPr>
        <w:t>THA Group</w:t>
      </w:r>
      <w:r w:rsidR="00476319" w:rsidRPr="00E804D2">
        <w:rPr>
          <w:rFonts w:ascii="Arial" w:hAnsi="Arial" w:cs="Arial"/>
          <w:szCs w:val="24"/>
        </w:rPr>
        <w:t xml:space="preserve"> communicates its philosophy of nondiscrimination and compliance with state and federal regulations as required and appropriate.</w:t>
      </w:r>
    </w:p>
    <w:p w14:paraId="77E44F60" w14:textId="77777777" w:rsidR="00087B4C" w:rsidRPr="00E804D2" w:rsidRDefault="00476319" w:rsidP="00E804D2">
      <w:pPr>
        <w:numPr>
          <w:ilvl w:val="0"/>
          <w:numId w:val="7"/>
        </w:numPr>
        <w:tabs>
          <w:tab w:val="clear" w:pos="720"/>
          <w:tab w:val="left" w:pos="540"/>
        </w:tabs>
        <w:ind w:left="540" w:hanging="540"/>
        <w:rPr>
          <w:rFonts w:ascii="Arial" w:hAnsi="Arial" w:cs="Arial"/>
          <w:szCs w:val="24"/>
        </w:rPr>
      </w:pPr>
      <w:r w:rsidRPr="00E804D2">
        <w:rPr>
          <w:rFonts w:ascii="Arial" w:hAnsi="Arial" w:cs="Arial"/>
          <w:szCs w:val="24"/>
        </w:rPr>
        <w:t xml:space="preserve">All employees are expected to comply with this </w:t>
      </w:r>
      <w:r w:rsidR="00DF43FD">
        <w:rPr>
          <w:rFonts w:ascii="Arial" w:hAnsi="Arial" w:cs="Arial"/>
          <w:szCs w:val="24"/>
        </w:rPr>
        <w:t>N</w:t>
      </w:r>
      <w:r w:rsidRPr="00E804D2">
        <w:rPr>
          <w:rFonts w:ascii="Arial" w:hAnsi="Arial" w:cs="Arial"/>
          <w:szCs w:val="24"/>
        </w:rPr>
        <w:t>on-</w:t>
      </w:r>
      <w:r w:rsidR="00DF43FD">
        <w:rPr>
          <w:rFonts w:ascii="Arial" w:hAnsi="Arial" w:cs="Arial"/>
          <w:szCs w:val="24"/>
        </w:rPr>
        <w:t>D</w:t>
      </w:r>
      <w:r w:rsidRPr="00E804D2">
        <w:rPr>
          <w:rFonts w:ascii="Arial" w:hAnsi="Arial" w:cs="Arial"/>
          <w:szCs w:val="24"/>
        </w:rPr>
        <w:t xml:space="preserve">iscrimination </w:t>
      </w:r>
      <w:r w:rsidR="00DF43FD">
        <w:rPr>
          <w:rFonts w:ascii="Arial" w:hAnsi="Arial" w:cs="Arial"/>
          <w:szCs w:val="24"/>
        </w:rPr>
        <w:t>P</w:t>
      </w:r>
      <w:r w:rsidRPr="00E804D2">
        <w:rPr>
          <w:rFonts w:ascii="Arial" w:hAnsi="Arial" w:cs="Arial"/>
          <w:szCs w:val="24"/>
        </w:rPr>
        <w:t xml:space="preserve">olicy.  </w:t>
      </w:r>
      <w:r w:rsidR="00DF43FD">
        <w:rPr>
          <w:rFonts w:ascii="Arial" w:hAnsi="Arial" w:cs="Arial"/>
          <w:szCs w:val="24"/>
        </w:rPr>
        <w:t>Leaders</w:t>
      </w:r>
      <w:r w:rsidRPr="00E804D2">
        <w:rPr>
          <w:rFonts w:ascii="Arial" w:hAnsi="Arial" w:cs="Arial"/>
          <w:szCs w:val="24"/>
        </w:rPr>
        <w:t xml:space="preserve"> who are responsible for meeting business objectives are expected to </w:t>
      </w:r>
      <w:r w:rsidR="00DF43FD">
        <w:rPr>
          <w:rFonts w:ascii="Arial" w:hAnsi="Arial" w:cs="Arial"/>
          <w:szCs w:val="24"/>
        </w:rPr>
        <w:t xml:space="preserve">fully </w:t>
      </w:r>
      <w:r w:rsidRPr="00E804D2">
        <w:rPr>
          <w:rFonts w:ascii="Arial" w:hAnsi="Arial" w:cs="Arial"/>
          <w:szCs w:val="24"/>
        </w:rPr>
        <w:t>cooperate in meeting our non-discrimination objectives.</w:t>
      </w:r>
    </w:p>
    <w:p w14:paraId="0CC60419" w14:textId="2C121D7F" w:rsidR="008A60EC" w:rsidRPr="00E804D2" w:rsidRDefault="00476319" w:rsidP="00E804D2">
      <w:pPr>
        <w:numPr>
          <w:ilvl w:val="0"/>
          <w:numId w:val="7"/>
        </w:numPr>
        <w:tabs>
          <w:tab w:val="clear" w:pos="720"/>
          <w:tab w:val="left" w:pos="540"/>
        </w:tabs>
        <w:ind w:left="540" w:hanging="540"/>
        <w:rPr>
          <w:rFonts w:ascii="Arial" w:hAnsi="Arial" w:cs="Arial"/>
          <w:szCs w:val="24"/>
        </w:rPr>
      </w:pPr>
      <w:r w:rsidRPr="00E804D2">
        <w:rPr>
          <w:rFonts w:ascii="Arial" w:hAnsi="Arial" w:cs="Arial"/>
          <w:szCs w:val="24"/>
        </w:rPr>
        <w:t>Concerns and complaints</w:t>
      </w:r>
      <w:r w:rsidR="00CF4DC9" w:rsidRPr="00E804D2">
        <w:rPr>
          <w:rFonts w:ascii="Arial" w:hAnsi="Arial" w:cs="Arial"/>
          <w:szCs w:val="24"/>
        </w:rPr>
        <w:t xml:space="preserve"> regard</w:t>
      </w:r>
      <w:r w:rsidR="00B7065F">
        <w:rPr>
          <w:rFonts w:ascii="Arial" w:hAnsi="Arial" w:cs="Arial"/>
          <w:szCs w:val="24"/>
        </w:rPr>
        <w:t>ing</w:t>
      </w:r>
      <w:r w:rsidRPr="00E804D2">
        <w:rPr>
          <w:rFonts w:ascii="Arial" w:hAnsi="Arial" w:cs="Arial"/>
          <w:szCs w:val="24"/>
        </w:rPr>
        <w:t xml:space="preserve"> discriminatory practices are investigated thoroughly by Administration and </w:t>
      </w:r>
      <w:r w:rsidR="00CF4DC9" w:rsidRPr="00E804D2">
        <w:rPr>
          <w:rFonts w:ascii="Arial" w:hAnsi="Arial" w:cs="Arial"/>
          <w:szCs w:val="24"/>
        </w:rPr>
        <w:t>are</w:t>
      </w:r>
      <w:r w:rsidRPr="00E804D2">
        <w:rPr>
          <w:rFonts w:ascii="Arial" w:hAnsi="Arial" w:cs="Arial"/>
          <w:szCs w:val="24"/>
        </w:rPr>
        <w:t xml:space="preserve"> referred immediately to:</w:t>
      </w:r>
    </w:p>
    <w:p w14:paraId="2397EE0D" w14:textId="77777777" w:rsidR="008A60EC" w:rsidRPr="005B04FA" w:rsidRDefault="00476319" w:rsidP="00886FCD">
      <w:pPr>
        <w:pStyle w:val="Heading1"/>
        <w:ind w:left="540"/>
        <w:jc w:val="left"/>
        <w:rPr>
          <w:rFonts w:ascii="Arial" w:hAnsi="Arial" w:cs="Arial"/>
          <w:b w:val="0"/>
          <w:sz w:val="22"/>
          <w:szCs w:val="22"/>
        </w:rPr>
      </w:pPr>
      <w:r w:rsidRPr="005B04FA">
        <w:rPr>
          <w:rFonts w:ascii="Arial" w:hAnsi="Arial" w:cs="Arial"/>
          <w:b w:val="0"/>
          <w:sz w:val="22"/>
          <w:szCs w:val="22"/>
        </w:rPr>
        <w:t>Ellen B. Bolch</w:t>
      </w:r>
    </w:p>
    <w:p w14:paraId="169440B1" w14:textId="77777777" w:rsidR="000B02DC" w:rsidRPr="005B04FA" w:rsidRDefault="00CF4DC9" w:rsidP="00886FCD">
      <w:pPr>
        <w:ind w:left="540"/>
        <w:rPr>
          <w:rFonts w:ascii="Arial" w:hAnsi="Arial" w:cs="Arial"/>
          <w:sz w:val="22"/>
          <w:szCs w:val="22"/>
        </w:rPr>
      </w:pPr>
      <w:r w:rsidRPr="005B04FA">
        <w:rPr>
          <w:rFonts w:ascii="Arial" w:hAnsi="Arial" w:cs="Arial"/>
          <w:sz w:val="22"/>
          <w:szCs w:val="22"/>
        </w:rPr>
        <w:t>President &amp; CEO</w:t>
      </w:r>
    </w:p>
    <w:p w14:paraId="50828338" w14:textId="77777777" w:rsidR="000B02DC" w:rsidRPr="005B04FA" w:rsidRDefault="00CF4DC9" w:rsidP="00886FCD">
      <w:pPr>
        <w:ind w:left="540"/>
        <w:rPr>
          <w:rFonts w:ascii="Arial" w:hAnsi="Arial" w:cs="Arial"/>
          <w:b/>
          <w:sz w:val="22"/>
          <w:szCs w:val="22"/>
        </w:rPr>
      </w:pPr>
      <w:r w:rsidRPr="005B04FA">
        <w:rPr>
          <w:rFonts w:ascii="Arial" w:hAnsi="Arial" w:cs="Arial"/>
          <w:sz w:val="22"/>
          <w:szCs w:val="22"/>
        </w:rPr>
        <w:t>THA Group</w:t>
      </w:r>
    </w:p>
    <w:p w14:paraId="39F0C8AC" w14:textId="77777777" w:rsidR="008A60EC" w:rsidRPr="005B04FA" w:rsidRDefault="00476319" w:rsidP="00886FCD">
      <w:pPr>
        <w:ind w:left="540"/>
        <w:rPr>
          <w:rFonts w:ascii="Arial" w:hAnsi="Arial" w:cs="Arial"/>
          <w:sz w:val="22"/>
          <w:szCs w:val="22"/>
        </w:rPr>
      </w:pPr>
      <w:r w:rsidRPr="005B04FA">
        <w:rPr>
          <w:rFonts w:ascii="Arial" w:hAnsi="Arial" w:cs="Arial"/>
          <w:sz w:val="22"/>
          <w:szCs w:val="22"/>
        </w:rPr>
        <w:t xml:space="preserve">3 West Perry Street </w:t>
      </w:r>
    </w:p>
    <w:p w14:paraId="654F3357" w14:textId="7EF703C0" w:rsidR="005B04FA" w:rsidRDefault="00476319" w:rsidP="005B04FA">
      <w:pPr>
        <w:ind w:left="540"/>
        <w:rPr>
          <w:rFonts w:ascii="Arial" w:hAnsi="Arial" w:cs="Arial"/>
          <w:sz w:val="22"/>
          <w:szCs w:val="22"/>
        </w:rPr>
      </w:pPr>
      <w:r w:rsidRPr="005B04FA">
        <w:rPr>
          <w:rFonts w:ascii="Arial" w:hAnsi="Arial" w:cs="Arial"/>
          <w:sz w:val="22"/>
          <w:szCs w:val="22"/>
        </w:rPr>
        <w:t>Savannah, GA 31401</w:t>
      </w:r>
      <w:r w:rsidR="003E3F11">
        <w:rPr>
          <w:rFonts w:ascii="Arial" w:hAnsi="Arial" w:cs="Arial"/>
          <w:sz w:val="22"/>
          <w:szCs w:val="22"/>
        </w:rPr>
        <w:t xml:space="preserve">  (</w:t>
      </w:r>
      <w:r w:rsidR="00DD71B4">
        <w:rPr>
          <w:rFonts w:ascii="Arial" w:hAnsi="Arial" w:cs="Arial"/>
          <w:sz w:val="22"/>
          <w:szCs w:val="22"/>
        </w:rPr>
        <w:t>912) 629-2727</w:t>
      </w:r>
    </w:p>
    <w:p w14:paraId="2A718E09" w14:textId="490361B7" w:rsidR="008A60EC" w:rsidRPr="00E804D2" w:rsidRDefault="008A60EC" w:rsidP="005B04FA">
      <w:pPr>
        <w:ind w:left="540"/>
        <w:rPr>
          <w:rFonts w:ascii="Arial" w:hAnsi="Arial" w:cs="Arial"/>
          <w:szCs w:val="24"/>
        </w:rPr>
      </w:pPr>
    </w:p>
    <w:sectPr w:rsidR="008A60EC" w:rsidRPr="00E804D2" w:rsidSect="00886FCD">
      <w:footerReference w:type="default" r:id="rId7"/>
      <w:endnotePr>
        <w:numFmt w:val="decimal"/>
      </w:endnotePr>
      <w:type w:val="continuous"/>
      <w:pgSz w:w="12240" w:h="15840" w:code="1"/>
      <w:pgMar w:top="720" w:right="720" w:bottom="720" w:left="720" w:header="432"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15D42" w14:textId="77777777" w:rsidR="009C01C7" w:rsidRDefault="009C01C7">
      <w:r>
        <w:separator/>
      </w:r>
    </w:p>
  </w:endnote>
  <w:endnote w:type="continuationSeparator" w:id="0">
    <w:p w14:paraId="72BCA4E1" w14:textId="77777777" w:rsidR="009C01C7" w:rsidRDefault="009C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122EB" w14:textId="77777777" w:rsidR="009C01C7" w:rsidRPr="00886FCD" w:rsidRDefault="002437F6">
    <w:pPr>
      <w:pStyle w:val="Footer"/>
      <w:rPr>
        <w:rFonts w:ascii="Arial" w:hAnsi="Arial" w:cs="Arial"/>
        <w:sz w:val="16"/>
        <w:szCs w:val="16"/>
      </w:rPr>
    </w:pPr>
    <w:r>
      <w:rPr>
        <w:sz w:val="16"/>
        <w:szCs w:val="16"/>
      </w:rPr>
      <w:t>G:\Policies and Procedures\Administrative Policy and Procedure Manual\Talent Management\Non-Discrimination.doc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2CBA8" w14:textId="77777777" w:rsidR="009C01C7" w:rsidRDefault="009C01C7">
      <w:r>
        <w:separator/>
      </w:r>
    </w:p>
  </w:footnote>
  <w:footnote w:type="continuationSeparator" w:id="0">
    <w:p w14:paraId="781C3023" w14:textId="77777777" w:rsidR="009C01C7" w:rsidRDefault="009C0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pStyle w:val="Level1"/>
      <w:lvlText w:val="%1."/>
      <w:lvlJc w:val="left"/>
      <w:pPr>
        <w:tabs>
          <w:tab w:val="num" w:pos="720"/>
        </w:tabs>
        <w:ind w:left="720" w:hanging="720"/>
      </w:pPr>
      <w:rPr>
        <w:rFonts w:ascii="Book Antiqua" w:hAnsi="Book Antiqua"/>
        <w:sz w:val="24"/>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upp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1014113"/>
    <w:multiLevelType w:val="singleLevel"/>
    <w:tmpl w:val="1524898E"/>
    <w:lvl w:ilvl="0">
      <w:start w:val="1"/>
      <w:numFmt w:val="upperLetter"/>
      <w:lvlText w:val="%1."/>
      <w:lvlJc w:val="left"/>
      <w:pPr>
        <w:tabs>
          <w:tab w:val="num" w:pos="720"/>
        </w:tabs>
        <w:ind w:left="720" w:hanging="720"/>
      </w:pPr>
      <w:rPr>
        <w:rFonts w:hint="default"/>
      </w:rPr>
    </w:lvl>
  </w:abstractNum>
  <w:abstractNum w:abstractNumId="3" w15:restartNumberingAfterBreak="0">
    <w:nsid w:val="0FF271E4"/>
    <w:multiLevelType w:val="singleLevel"/>
    <w:tmpl w:val="1524898E"/>
    <w:lvl w:ilvl="0">
      <w:start w:val="1"/>
      <w:numFmt w:val="upperLetter"/>
      <w:lvlText w:val="%1."/>
      <w:lvlJc w:val="left"/>
      <w:pPr>
        <w:tabs>
          <w:tab w:val="num" w:pos="720"/>
        </w:tabs>
        <w:ind w:left="720" w:hanging="720"/>
      </w:pPr>
      <w:rPr>
        <w:rFonts w:hint="default"/>
      </w:rPr>
    </w:lvl>
  </w:abstractNum>
  <w:abstractNum w:abstractNumId="4" w15:restartNumberingAfterBreak="0">
    <w:nsid w:val="281D0C71"/>
    <w:multiLevelType w:val="singleLevel"/>
    <w:tmpl w:val="02385596"/>
    <w:lvl w:ilvl="0">
      <w:start w:val="1"/>
      <w:numFmt w:val="decimal"/>
      <w:lvlText w:val="%1."/>
      <w:lvlJc w:val="left"/>
      <w:pPr>
        <w:tabs>
          <w:tab w:val="num" w:pos="360"/>
        </w:tabs>
        <w:ind w:left="360" w:hanging="360"/>
      </w:pPr>
      <w:rPr>
        <w:b w:val="0"/>
        <w:i w:val="0"/>
      </w:rPr>
    </w:lvl>
  </w:abstractNum>
  <w:abstractNum w:abstractNumId="5" w15:restartNumberingAfterBreak="0">
    <w:nsid w:val="34D33730"/>
    <w:multiLevelType w:val="hybridMultilevel"/>
    <w:tmpl w:val="C0D8B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EA75D14"/>
    <w:multiLevelType w:val="singleLevel"/>
    <w:tmpl w:val="02385596"/>
    <w:lvl w:ilvl="0">
      <w:start w:val="1"/>
      <w:numFmt w:val="decimal"/>
      <w:lvlText w:val="%1."/>
      <w:lvlJc w:val="left"/>
      <w:pPr>
        <w:tabs>
          <w:tab w:val="num" w:pos="360"/>
        </w:tabs>
        <w:ind w:left="360" w:hanging="360"/>
      </w:pPr>
      <w:rPr>
        <w:b w:val="0"/>
        <w:i w:val="0"/>
      </w:rPr>
    </w:lvl>
  </w:abstractNum>
  <w:abstractNum w:abstractNumId="8" w15:restartNumberingAfterBreak="0">
    <w:nsid w:val="70F70E58"/>
    <w:multiLevelType w:val="singleLevel"/>
    <w:tmpl w:val="58FC1B40"/>
    <w:lvl w:ilvl="0">
      <w:numFmt w:val="bullet"/>
      <w:lvlText w:val="•"/>
      <w:lvlJc w:val="left"/>
      <w:pPr>
        <w:tabs>
          <w:tab w:val="num" w:pos="360"/>
        </w:tabs>
        <w:ind w:left="360" w:hanging="360"/>
      </w:pPr>
      <w:rPr>
        <w:rFonts w:ascii="Book Antiqua" w:hAnsi="Book Antiqua" w:hint="default"/>
      </w:rPr>
    </w:lvl>
  </w:abstractNum>
  <w:abstractNum w:abstractNumId="9" w15:restartNumberingAfterBreak="0">
    <w:nsid w:val="787D29BA"/>
    <w:multiLevelType w:val="singleLevel"/>
    <w:tmpl w:val="58FC1B40"/>
    <w:lvl w:ilvl="0">
      <w:numFmt w:val="bullet"/>
      <w:lvlText w:val="•"/>
      <w:lvlJc w:val="left"/>
      <w:pPr>
        <w:tabs>
          <w:tab w:val="num" w:pos="360"/>
        </w:tabs>
        <w:ind w:left="360" w:hanging="360"/>
      </w:pPr>
      <w:rPr>
        <w:rFonts w:ascii="Book Antiqua" w:hAnsi="Book Antiqua"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8"/>
  </w:num>
  <w:num w:numId="4">
    <w:abstractNumId w:val="2"/>
  </w:num>
  <w:num w:numId="5">
    <w:abstractNumId w:val="4"/>
  </w:num>
  <w:num w:numId="6">
    <w:abstractNumId w:val="7"/>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A6617E"/>
    <w:rsid w:val="00010B11"/>
    <w:rsid w:val="00087B4C"/>
    <w:rsid w:val="000B02DC"/>
    <w:rsid w:val="000C6330"/>
    <w:rsid w:val="001530DB"/>
    <w:rsid w:val="00155B24"/>
    <w:rsid w:val="001B295E"/>
    <w:rsid w:val="00225A77"/>
    <w:rsid w:val="002311F9"/>
    <w:rsid w:val="002437F6"/>
    <w:rsid w:val="002975AA"/>
    <w:rsid w:val="002E3260"/>
    <w:rsid w:val="00353F57"/>
    <w:rsid w:val="00366838"/>
    <w:rsid w:val="003736A3"/>
    <w:rsid w:val="003973F8"/>
    <w:rsid w:val="003A04B6"/>
    <w:rsid w:val="003A1B80"/>
    <w:rsid w:val="003E3F11"/>
    <w:rsid w:val="0044427F"/>
    <w:rsid w:val="00476319"/>
    <w:rsid w:val="004A3330"/>
    <w:rsid w:val="004B2294"/>
    <w:rsid w:val="00574E1A"/>
    <w:rsid w:val="005B04FA"/>
    <w:rsid w:val="00685489"/>
    <w:rsid w:val="0069561C"/>
    <w:rsid w:val="006E5728"/>
    <w:rsid w:val="007D34D7"/>
    <w:rsid w:val="00855DD3"/>
    <w:rsid w:val="00886FCD"/>
    <w:rsid w:val="008A60EC"/>
    <w:rsid w:val="008D12E9"/>
    <w:rsid w:val="009109C1"/>
    <w:rsid w:val="00914ADF"/>
    <w:rsid w:val="00930EEF"/>
    <w:rsid w:val="009846B3"/>
    <w:rsid w:val="009C01C7"/>
    <w:rsid w:val="009C7349"/>
    <w:rsid w:val="00A6617E"/>
    <w:rsid w:val="00A6770B"/>
    <w:rsid w:val="00B51542"/>
    <w:rsid w:val="00B62E43"/>
    <w:rsid w:val="00B7065F"/>
    <w:rsid w:val="00B71AB7"/>
    <w:rsid w:val="00BB4E61"/>
    <w:rsid w:val="00BF57F6"/>
    <w:rsid w:val="00C57E22"/>
    <w:rsid w:val="00C6256C"/>
    <w:rsid w:val="00C726DC"/>
    <w:rsid w:val="00C754AD"/>
    <w:rsid w:val="00CF4DC9"/>
    <w:rsid w:val="00D26D54"/>
    <w:rsid w:val="00D81459"/>
    <w:rsid w:val="00DC52D4"/>
    <w:rsid w:val="00DD71B4"/>
    <w:rsid w:val="00DD7F35"/>
    <w:rsid w:val="00DE0404"/>
    <w:rsid w:val="00DF43FD"/>
    <w:rsid w:val="00E43991"/>
    <w:rsid w:val="00E555B8"/>
    <w:rsid w:val="00E72250"/>
    <w:rsid w:val="00E804D2"/>
    <w:rsid w:val="00E8784F"/>
    <w:rsid w:val="00EB13D5"/>
    <w:rsid w:val="00EC235A"/>
    <w:rsid w:val="00ED4089"/>
    <w:rsid w:val="00EF6F33"/>
    <w:rsid w:val="00F35DA8"/>
    <w:rsid w:val="00F42C52"/>
    <w:rsid w:val="00F709B0"/>
    <w:rsid w:val="00F7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31641"/>
  <w15:docId w15:val="{9B24C448-F0E0-418B-BE78-53F1A026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F6F33"/>
    <w:pPr>
      <w:widowControl w:val="0"/>
    </w:pPr>
    <w:rPr>
      <w:snapToGrid w:val="0"/>
      <w:sz w:val="24"/>
    </w:rPr>
  </w:style>
  <w:style w:type="paragraph" w:styleId="Heading1">
    <w:name w:val="heading 1"/>
    <w:basedOn w:val="Normal"/>
    <w:next w:val="Normal"/>
    <w:qFormat/>
    <w:rsid w:val="00EF6F33"/>
    <w:pPr>
      <w:keepNext/>
      <w:jc w:val="both"/>
      <w:outlineLvl w:val="0"/>
    </w:pPr>
    <w:rPr>
      <w:rFonts w:ascii="Book Antiqua" w:hAnsi="Book Antiqua"/>
      <w:b/>
    </w:rPr>
  </w:style>
  <w:style w:type="paragraph" w:styleId="Heading2">
    <w:name w:val="heading 2"/>
    <w:basedOn w:val="Normal"/>
    <w:next w:val="Normal"/>
    <w:qFormat/>
    <w:rsid w:val="00EF6F33"/>
    <w:pPr>
      <w:keepNext/>
      <w:jc w:val="both"/>
      <w:outlineLvl w:val="1"/>
    </w:pPr>
    <w:rPr>
      <w:rFonts w:ascii="Book Antiqua" w:hAnsi="Book Antiqua"/>
      <w:b/>
      <w:u w:val="single"/>
    </w:rPr>
  </w:style>
  <w:style w:type="paragraph" w:styleId="Heading3">
    <w:name w:val="heading 3"/>
    <w:basedOn w:val="Normal"/>
    <w:next w:val="Normal"/>
    <w:qFormat/>
    <w:rsid w:val="00EF6F33"/>
    <w:pPr>
      <w:keepNext/>
      <w:spacing w:after="120"/>
      <w:outlineLvl w:val="2"/>
    </w:pPr>
    <w:rPr>
      <w:rFonts w:ascii="Book Antiqua" w:hAnsi="Book Antiqua"/>
      <w:b/>
      <w:u w:val="single"/>
    </w:rPr>
  </w:style>
  <w:style w:type="paragraph" w:styleId="Heading5">
    <w:name w:val="heading 5"/>
    <w:basedOn w:val="Normal"/>
    <w:next w:val="Normal"/>
    <w:qFormat/>
    <w:rsid w:val="00EF6F33"/>
    <w:pPr>
      <w:keepNext/>
      <w:tabs>
        <w:tab w:val="left" w:pos="2880"/>
      </w:tabs>
      <w:spacing w:line="360" w:lineRule="auto"/>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F6F33"/>
  </w:style>
  <w:style w:type="paragraph" w:customStyle="1" w:styleId="Level1">
    <w:name w:val="Level 1"/>
    <w:basedOn w:val="Normal"/>
    <w:rsid w:val="00EF6F33"/>
    <w:pPr>
      <w:numPr>
        <w:numId w:val="1"/>
      </w:numPr>
      <w:ind w:left="720" w:hanging="720"/>
      <w:outlineLvl w:val="0"/>
    </w:pPr>
  </w:style>
  <w:style w:type="paragraph" w:styleId="BodyText">
    <w:name w:val="Body Text"/>
    <w:basedOn w:val="Normal"/>
    <w:rsid w:val="00EF6F33"/>
    <w:pPr>
      <w:spacing w:after="120"/>
      <w:jc w:val="both"/>
    </w:pPr>
    <w:rPr>
      <w:rFonts w:ascii="Book Antiqua" w:hAnsi="Book Antiqua"/>
    </w:rPr>
  </w:style>
  <w:style w:type="paragraph" w:styleId="Header">
    <w:name w:val="header"/>
    <w:basedOn w:val="Normal"/>
    <w:rsid w:val="00EF6F33"/>
    <w:pPr>
      <w:tabs>
        <w:tab w:val="center" w:pos="4320"/>
        <w:tab w:val="right" w:pos="8640"/>
      </w:tabs>
    </w:pPr>
  </w:style>
  <w:style w:type="paragraph" w:styleId="Footer">
    <w:name w:val="footer"/>
    <w:basedOn w:val="Normal"/>
    <w:rsid w:val="00EF6F33"/>
    <w:pPr>
      <w:tabs>
        <w:tab w:val="center" w:pos="4320"/>
        <w:tab w:val="right" w:pos="8640"/>
      </w:tabs>
    </w:pPr>
  </w:style>
  <w:style w:type="paragraph" w:customStyle="1" w:styleId="PPTitle">
    <w:name w:val="P&amp;PTitle"/>
    <w:basedOn w:val="Heading1"/>
    <w:rsid w:val="00EF6F33"/>
    <w:pPr>
      <w:widowControl/>
      <w:tabs>
        <w:tab w:val="left" w:pos="-1080"/>
        <w:tab w:val="left" w:pos="-720"/>
        <w:tab w:val="left" w:pos="-90"/>
        <w:tab w:val="left" w:pos="720"/>
      </w:tabs>
      <w:jc w:val="center"/>
    </w:pPr>
    <w:rPr>
      <w:rFonts w:ascii="Verdana" w:hAnsi="Verdana"/>
      <w:sz w:val="28"/>
    </w:rPr>
  </w:style>
  <w:style w:type="paragraph" w:customStyle="1" w:styleId="HeaderSection">
    <w:name w:val="HeaderSection"/>
    <w:basedOn w:val="Normal"/>
    <w:autoRedefine/>
    <w:rsid w:val="00EF6F33"/>
    <w:pPr>
      <w:widowControl/>
      <w:spacing w:after="80"/>
      <w:jc w:val="center"/>
    </w:pPr>
    <w:rPr>
      <w:rFonts w:ascii="Arial Black" w:hAnsi="Arial Black"/>
      <w:sz w:val="16"/>
    </w:rPr>
  </w:style>
  <w:style w:type="paragraph" w:styleId="BodyTextIndent">
    <w:name w:val="Body Text Indent"/>
    <w:basedOn w:val="Normal"/>
    <w:rsid w:val="00EF6F33"/>
    <w:pPr>
      <w:widowControl/>
      <w:ind w:left="720"/>
    </w:pPr>
    <w:rPr>
      <w:rFonts w:ascii="Garamond" w:hAnsi="Garamond"/>
      <w:snapToGrid/>
    </w:rPr>
  </w:style>
  <w:style w:type="paragraph" w:styleId="BalloonText">
    <w:name w:val="Balloon Text"/>
    <w:basedOn w:val="Normal"/>
    <w:semiHidden/>
    <w:rsid w:val="00EF6F33"/>
    <w:rPr>
      <w:rFonts w:ascii="Tahoma" w:hAnsi="Tahoma" w:cs="Tahoma"/>
      <w:sz w:val="16"/>
      <w:szCs w:val="16"/>
    </w:rPr>
  </w:style>
  <w:style w:type="paragraph" w:styleId="DocumentMap">
    <w:name w:val="Document Map"/>
    <w:basedOn w:val="Normal"/>
    <w:semiHidden/>
    <w:rsid w:val="00A6617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Island Health Care, Inc</vt:lpstr>
    </vt:vector>
  </TitlesOfParts>
  <Company>Dell Computer Corporation</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 Health Care, Inc</dc:title>
  <dc:creator>Jerry Eastridge</dc:creator>
  <cp:lastModifiedBy>Julie Smith</cp:lastModifiedBy>
  <cp:revision>4</cp:revision>
  <cp:lastPrinted>2019-03-04T16:19:00Z</cp:lastPrinted>
  <dcterms:created xsi:type="dcterms:W3CDTF">2019-03-04T16:20:00Z</dcterms:created>
  <dcterms:modified xsi:type="dcterms:W3CDTF">2020-06-29T18:19:00Z</dcterms:modified>
</cp:coreProperties>
</file>