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8"/>
        <w:gridCol w:w="2460"/>
        <w:gridCol w:w="4782"/>
      </w:tblGrid>
      <w:tr w:rsidR="007A758D" w:rsidRPr="003957CA" w14:paraId="67249182" w14:textId="77777777" w:rsidTr="007A758D">
        <w:trPr>
          <w:cantSplit/>
          <w:trHeight w:val="265"/>
        </w:trPr>
        <w:tc>
          <w:tcPr>
            <w:tcW w:w="1644" w:type="pct"/>
            <w:vMerge w:val="restart"/>
            <w:tcBorders>
              <w:top w:val="single" w:sz="4" w:space="0" w:color="auto"/>
              <w:left w:val="single" w:sz="4" w:space="0" w:color="auto"/>
              <w:right w:val="single" w:sz="4" w:space="0" w:color="auto"/>
            </w:tcBorders>
          </w:tcPr>
          <w:p w14:paraId="45490DE7" w14:textId="77777777" w:rsidR="007A758D" w:rsidRPr="007A758D" w:rsidRDefault="006162D2" w:rsidP="007A758D">
            <w:pPr>
              <w:widowControl w:val="0"/>
              <w:snapToGrid w:val="0"/>
              <w:spacing w:after="0" w:line="240" w:lineRule="auto"/>
              <w:rPr>
                <w:rFonts w:ascii="Arial" w:hAnsi="Arial" w:cs="Arial"/>
                <w:b/>
                <w:sz w:val="36"/>
                <w:szCs w:val="20"/>
              </w:rPr>
            </w:pPr>
            <w:bookmarkStart w:id="0" w:name="_GoBack"/>
            <w:bookmarkEnd w:id="0"/>
            <w:r>
              <w:rPr>
                <w:rFonts w:ascii="Arial" w:hAnsi="Arial" w:cs="Arial"/>
                <w:b/>
                <w:spacing w:val="-1"/>
                <w:sz w:val="36"/>
                <w:szCs w:val="28"/>
              </w:rPr>
              <w:t>Mileage Reimbursement</w:t>
            </w:r>
            <w:r w:rsidR="007A758D" w:rsidRPr="007A758D">
              <w:rPr>
                <w:rFonts w:ascii="Arial" w:hAnsi="Arial" w:cs="Arial"/>
                <w:b/>
                <w:sz w:val="36"/>
              </w:rPr>
              <w:t> </w:t>
            </w:r>
          </w:p>
        </w:tc>
        <w:tc>
          <w:tcPr>
            <w:tcW w:w="1140" w:type="pct"/>
            <w:tcBorders>
              <w:top w:val="single" w:sz="4" w:space="0" w:color="auto"/>
              <w:left w:val="single" w:sz="4" w:space="0" w:color="auto"/>
              <w:bottom w:val="single" w:sz="4" w:space="0" w:color="auto"/>
              <w:right w:val="nil"/>
            </w:tcBorders>
          </w:tcPr>
          <w:p w14:paraId="1EA734A8" w14:textId="77777777"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Last Revision:</w:t>
            </w:r>
          </w:p>
        </w:tc>
        <w:tc>
          <w:tcPr>
            <w:tcW w:w="2216" w:type="pct"/>
            <w:tcBorders>
              <w:top w:val="single" w:sz="4" w:space="0" w:color="auto"/>
              <w:left w:val="nil"/>
              <w:bottom w:val="single" w:sz="4" w:space="0" w:color="auto"/>
              <w:right w:val="single" w:sz="4" w:space="0" w:color="auto"/>
            </w:tcBorders>
          </w:tcPr>
          <w:p w14:paraId="0F9BCD6D" w14:textId="6248F7AF" w:rsidR="007A758D" w:rsidRPr="00A4711D" w:rsidRDefault="001A5815" w:rsidP="007A758D">
            <w:pPr>
              <w:widowControl w:val="0"/>
              <w:snapToGrid w:val="0"/>
              <w:spacing w:after="0" w:line="240" w:lineRule="auto"/>
              <w:rPr>
                <w:rFonts w:ascii="Arial" w:hAnsi="Arial" w:cs="Arial"/>
                <w:sz w:val="24"/>
              </w:rPr>
            </w:pPr>
            <w:r>
              <w:rPr>
                <w:rFonts w:ascii="Arial" w:hAnsi="Arial" w:cs="Arial"/>
                <w:sz w:val="24"/>
              </w:rPr>
              <w:t>May 2020</w:t>
            </w:r>
          </w:p>
        </w:tc>
      </w:tr>
      <w:tr w:rsidR="007A758D" w:rsidRPr="003957CA" w14:paraId="6EC57EC2" w14:textId="77777777" w:rsidTr="007A758D">
        <w:trPr>
          <w:cantSplit/>
          <w:trHeight w:val="265"/>
        </w:trPr>
        <w:tc>
          <w:tcPr>
            <w:tcW w:w="1644" w:type="pct"/>
            <w:vMerge/>
            <w:tcBorders>
              <w:top w:val="single" w:sz="4" w:space="0" w:color="auto"/>
              <w:left w:val="single" w:sz="4" w:space="0" w:color="auto"/>
              <w:right w:val="single" w:sz="4" w:space="0" w:color="auto"/>
            </w:tcBorders>
          </w:tcPr>
          <w:p w14:paraId="00EF09F0" w14:textId="77777777" w:rsidR="007A758D" w:rsidRPr="007A758D" w:rsidRDefault="007A758D" w:rsidP="007A758D">
            <w:pPr>
              <w:widowControl w:val="0"/>
              <w:snapToGrid w:val="0"/>
              <w:spacing w:after="0" w:line="240" w:lineRule="auto"/>
              <w:rPr>
                <w:rFonts w:ascii="Arial" w:hAnsi="Arial" w:cs="Arial"/>
                <w:b/>
                <w:spacing w:val="-1"/>
                <w:sz w:val="36"/>
                <w:szCs w:val="28"/>
              </w:rPr>
            </w:pPr>
          </w:p>
        </w:tc>
        <w:tc>
          <w:tcPr>
            <w:tcW w:w="1140" w:type="pct"/>
            <w:tcBorders>
              <w:top w:val="single" w:sz="4" w:space="0" w:color="auto"/>
              <w:left w:val="single" w:sz="4" w:space="0" w:color="auto"/>
              <w:bottom w:val="single" w:sz="4" w:space="0" w:color="auto"/>
              <w:right w:val="nil"/>
            </w:tcBorders>
          </w:tcPr>
          <w:p w14:paraId="6D5CEA44" w14:textId="77777777" w:rsidR="007A758D" w:rsidRPr="0057559C" w:rsidRDefault="007A758D" w:rsidP="007A758D">
            <w:pPr>
              <w:widowControl w:val="0"/>
              <w:snapToGrid w:val="0"/>
              <w:spacing w:after="0" w:line="240" w:lineRule="auto"/>
              <w:rPr>
                <w:rFonts w:ascii="Arial" w:hAnsi="Arial" w:cs="Arial"/>
                <w:b/>
                <w:bCs/>
                <w:sz w:val="24"/>
              </w:rPr>
            </w:pPr>
            <w:r w:rsidRPr="0057559C">
              <w:rPr>
                <w:rFonts w:ascii="Arial" w:hAnsi="Arial" w:cs="Arial"/>
                <w:b/>
                <w:bCs/>
                <w:sz w:val="24"/>
              </w:rPr>
              <w:t>Last Reviewed:</w:t>
            </w:r>
          </w:p>
        </w:tc>
        <w:tc>
          <w:tcPr>
            <w:tcW w:w="2216" w:type="pct"/>
            <w:tcBorders>
              <w:top w:val="single" w:sz="4" w:space="0" w:color="auto"/>
              <w:left w:val="nil"/>
              <w:bottom w:val="single" w:sz="4" w:space="0" w:color="auto"/>
              <w:right w:val="single" w:sz="4" w:space="0" w:color="auto"/>
            </w:tcBorders>
          </w:tcPr>
          <w:p w14:paraId="209427BF" w14:textId="36E48565" w:rsidR="007A758D" w:rsidRPr="00A4711D" w:rsidRDefault="001A5815" w:rsidP="00D55040">
            <w:pPr>
              <w:widowControl w:val="0"/>
              <w:snapToGrid w:val="0"/>
              <w:spacing w:after="0" w:line="240" w:lineRule="auto"/>
              <w:rPr>
                <w:rFonts w:ascii="Arial" w:hAnsi="Arial" w:cs="Arial"/>
                <w:sz w:val="24"/>
              </w:rPr>
            </w:pPr>
            <w:r>
              <w:rPr>
                <w:rFonts w:ascii="Arial" w:hAnsi="Arial" w:cs="Arial"/>
                <w:sz w:val="24"/>
              </w:rPr>
              <w:t>May</w:t>
            </w:r>
            <w:r w:rsidR="007C1387">
              <w:rPr>
                <w:rFonts w:ascii="Arial" w:hAnsi="Arial" w:cs="Arial"/>
                <w:sz w:val="24"/>
              </w:rPr>
              <w:t xml:space="preserve"> 20</w:t>
            </w:r>
            <w:r>
              <w:rPr>
                <w:rFonts w:ascii="Arial" w:hAnsi="Arial" w:cs="Arial"/>
                <w:sz w:val="24"/>
              </w:rPr>
              <w:t>20</w:t>
            </w:r>
          </w:p>
        </w:tc>
      </w:tr>
      <w:tr w:rsidR="007A758D" w:rsidRPr="003957CA" w14:paraId="118F13A9" w14:textId="77777777" w:rsidTr="007A758D">
        <w:trPr>
          <w:cantSplit/>
          <w:trHeight w:val="863"/>
        </w:trPr>
        <w:tc>
          <w:tcPr>
            <w:tcW w:w="1644" w:type="pct"/>
            <w:vMerge/>
            <w:tcBorders>
              <w:left w:val="single" w:sz="4" w:space="0" w:color="auto"/>
              <w:right w:val="single" w:sz="4" w:space="0" w:color="auto"/>
            </w:tcBorders>
            <w:vAlign w:val="center"/>
          </w:tcPr>
          <w:p w14:paraId="299CD768" w14:textId="77777777"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14:paraId="01007F3C" w14:textId="77777777"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 xml:space="preserve">Applies to the following THA Group of companies: </w:t>
            </w:r>
          </w:p>
        </w:tc>
        <w:tc>
          <w:tcPr>
            <w:tcW w:w="2216" w:type="pct"/>
            <w:tcBorders>
              <w:top w:val="single" w:sz="4" w:space="0" w:color="auto"/>
              <w:left w:val="nil"/>
              <w:bottom w:val="single" w:sz="4" w:space="0" w:color="auto"/>
              <w:right w:val="single" w:sz="4" w:space="0" w:color="auto"/>
            </w:tcBorders>
          </w:tcPr>
          <w:p w14:paraId="0B1DDB18" w14:textId="77777777"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Health Care</w:t>
            </w:r>
          </w:p>
          <w:p w14:paraId="136AE756" w14:textId="77777777"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Hospice</w:t>
            </w:r>
          </w:p>
          <w:p w14:paraId="07399564" w14:textId="77777777" w:rsidR="007A758D"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THA Services</w:t>
            </w:r>
          </w:p>
          <w:p w14:paraId="4724CF91" w14:textId="77777777" w:rsidR="00D36540" w:rsidRDefault="00D36540"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Independent Life at Home</w:t>
            </w:r>
          </w:p>
          <w:p w14:paraId="140CC163" w14:textId="77777777" w:rsidR="00C568A1" w:rsidRDefault="00C568A1"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Palliation Choices</w:t>
            </w:r>
          </w:p>
          <w:p w14:paraId="31A49258" w14:textId="77777777"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RightHealth</w:t>
            </w:r>
            <w:r w:rsidRPr="0057559C">
              <w:rPr>
                <w:rFonts w:ascii="Arial" w:hAnsi="Arial" w:cs="Arial"/>
                <w:bCs/>
                <w:sz w:val="24"/>
                <w:vertAlign w:val="superscript"/>
              </w:rPr>
              <w:t>®</w:t>
            </w:r>
          </w:p>
        </w:tc>
      </w:tr>
      <w:tr w:rsidR="007A758D" w:rsidRPr="003957CA" w14:paraId="2642C9E8" w14:textId="77777777" w:rsidTr="007A758D">
        <w:trPr>
          <w:cantSplit/>
          <w:trHeight w:val="863"/>
        </w:trPr>
        <w:tc>
          <w:tcPr>
            <w:tcW w:w="1644" w:type="pct"/>
            <w:vMerge/>
            <w:tcBorders>
              <w:left w:val="single" w:sz="4" w:space="0" w:color="auto"/>
              <w:bottom w:val="single" w:sz="4" w:space="0" w:color="auto"/>
              <w:right w:val="single" w:sz="4" w:space="0" w:color="auto"/>
            </w:tcBorders>
            <w:vAlign w:val="center"/>
          </w:tcPr>
          <w:p w14:paraId="38F1FE21" w14:textId="77777777"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14:paraId="36AF199F" w14:textId="77777777" w:rsidR="007A758D" w:rsidRPr="0057559C" w:rsidRDefault="007A758D" w:rsidP="007A758D">
            <w:pPr>
              <w:spacing w:after="0" w:line="240" w:lineRule="auto"/>
              <w:rPr>
                <w:rFonts w:ascii="Arial" w:hAnsi="Arial" w:cs="Arial"/>
                <w:b/>
                <w:bCs/>
                <w:sz w:val="24"/>
              </w:rPr>
            </w:pPr>
            <w:r w:rsidRPr="0057559C">
              <w:rPr>
                <w:rFonts w:ascii="Arial" w:hAnsi="Arial" w:cs="Arial"/>
                <w:b/>
                <w:bCs/>
                <w:sz w:val="24"/>
              </w:rPr>
              <w:t>Included in the following THA Manuals:</w:t>
            </w:r>
          </w:p>
        </w:tc>
        <w:tc>
          <w:tcPr>
            <w:tcW w:w="2216" w:type="pct"/>
            <w:tcBorders>
              <w:top w:val="single" w:sz="4" w:space="0" w:color="auto"/>
              <w:left w:val="nil"/>
              <w:bottom w:val="single" w:sz="4" w:space="0" w:color="auto"/>
              <w:right w:val="single" w:sz="4" w:space="0" w:color="auto"/>
            </w:tcBorders>
          </w:tcPr>
          <w:p w14:paraId="7676B63C" w14:textId="77777777" w:rsidR="007A758D" w:rsidRPr="0057559C" w:rsidRDefault="007A758D" w:rsidP="007A758D">
            <w:pPr>
              <w:widowControl w:val="0"/>
              <w:snapToGrid w:val="0"/>
              <w:spacing w:after="0" w:line="240" w:lineRule="auto"/>
              <w:ind w:left="-14"/>
              <w:rPr>
                <w:rFonts w:ascii="Arial" w:hAnsi="Arial" w:cs="Arial"/>
                <w:bCs/>
                <w:sz w:val="24"/>
              </w:rPr>
            </w:pPr>
            <w:r w:rsidRPr="0057559C">
              <w:rPr>
                <w:rFonts w:ascii="Arial" w:hAnsi="Arial" w:cs="Arial"/>
                <w:bCs/>
                <w:sz w:val="24"/>
              </w:rPr>
              <w:t xml:space="preserve">Administrative Policies &amp; Procedures </w:t>
            </w:r>
          </w:p>
          <w:p w14:paraId="433A14F5" w14:textId="77777777" w:rsidR="007A758D" w:rsidRPr="0057559C" w:rsidRDefault="007A758D" w:rsidP="007A758D">
            <w:pPr>
              <w:widowControl w:val="0"/>
              <w:snapToGrid w:val="0"/>
              <w:spacing w:after="0" w:line="240" w:lineRule="auto"/>
              <w:ind w:left="346"/>
              <w:rPr>
                <w:rFonts w:ascii="Arial" w:hAnsi="Arial" w:cs="Arial"/>
                <w:bCs/>
                <w:sz w:val="24"/>
              </w:rPr>
            </w:pPr>
            <w:r w:rsidRPr="0057559C">
              <w:rPr>
                <w:rFonts w:ascii="Arial" w:hAnsi="Arial" w:cs="Arial"/>
                <w:bCs/>
                <w:sz w:val="24"/>
              </w:rPr>
              <w:t>Finance</w:t>
            </w:r>
          </w:p>
        </w:tc>
      </w:tr>
    </w:tbl>
    <w:p w14:paraId="6B488705" w14:textId="77777777" w:rsidR="0038557F" w:rsidRPr="006162D2" w:rsidRDefault="0038557F" w:rsidP="006162D2">
      <w:pPr>
        <w:pStyle w:val="Heading2"/>
        <w:spacing w:before="0" w:beforeAutospacing="0" w:after="0" w:afterAutospacing="0"/>
        <w:rPr>
          <w:b w:val="0"/>
          <w:u w:val="none"/>
        </w:rPr>
      </w:pPr>
    </w:p>
    <w:p w14:paraId="5870BE6E" w14:textId="77777777" w:rsidR="0038557F" w:rsidRDefault="0038557F" w:rsidP="006162D2">
      <w:pPr>
        <w:pStyle w:val="Heading2"/>
        <w:spacing w:before="0" w:beforeAutospacing="0" w:after="0" w:afterAutospacing="0"/>
      </w:pPr>
      <w:r w:rsidRPr="006162D2">
        <w:t>POLICY</w:t>
      </w:r>
    </w:p>
    <w:p w14:paraId="78466649" w14:textId="77777777" w:rsidR="006162D2" w:rsidRPr="006162D2" w:rsidRDefault="006162D2" w:rsidP="006162D2">
      <w:pPr>
        <w:pStyle w:val="Heading2"/>
        <w:spacing w:before="0" w:beforeAutospacing="0" w:after="0" w:afterAutospacing="0"/>
        <w:rPr>
          <w:b w:val="0"/>
          <w:u w:val="none"/>
        </w:rPr>
      </w:pPr>
    </w:p>
    <w:p w14:paraId="3FCF070A" w14:textId="77777777" w:rsidR="0038557F" w:rsidRPr="006162D2" w:rsidRDefault="0038557F" w:rsidP="006162D2">
      <w:pPr>
        <w:pStyle w:val="NormalWeb"/>
        <w:spacing w:before="0" w:beforeAutospacing="0" w:after="0" w:afterAutospacing="0"/>
        <w:jc w:val="both"/>
        <w:rPr>
          <w:rFonts w:ascii="Arial" w:hAnsi="Arial" w:cs="Arial"/>
        </w:rPr>
      </w:pPr>
      <w:r w:rsidRPr="006162D2">
        <w:rPr>
          <w:rFonts w:ascii="Arial" w:hAnsi="Arial" w:cs="Arial"/>
        </w:rPr>
        <w:t xml:space="preserve">This document establishes policies governing the reimbursement of mileage expenses </w:t>
      </w:r>
      <w:r w:rsidR="004A153F" w:rsidRPr="006162D2">
        <w:rPr>
          <w:rFonts w:ascii="Arial" w:hAnsi="Arial" w:cs="Arial"/>
        </w:rPr>
        <w:t>while</w:t>
      </w:r>
      <w:r w:rsidRPr="006162D2">
        <w:rPr>
          <w:rFonts w:ascii="Arial" w:hAnsi="Arial" w:cs="Arial"/>
        </w:rPr>
        <w:t xml:space="preserve"> conduct</w:t>
      </w:r>
      <w:r w:rsidR="004A153F" w:rsidRPr="006162D2">
        <w:rPr>
          <w:rFonts w:ascii="Arial" w:hAnsi="Arial" w:cs="Arial"/>
        </w:rPr>
        <w:t>ing</w:t>
      </w:r>
      <w:r w:rsidRPr="006162D2">
        <w:rPr>
          <w:rFonts w:ascii="Arial" w:hAnsi="Arial" w:cs="Arial"/>
        </w:rPr>
        <w:t xml:space="preserve"> business for THA Group. </w:t>
      </w:r>
      <w:r w:rsidR="006F75F7" w:rsidRPr="006162D2">
        <w:rPr>
          <w:rFonts w:ascii="Arial" w:hAnsi="Arial" w:cs="Arial"/>
        </w:rPr>
        <w:t xml:space="preserve">All employees driving their personal vehicle while conducting business for THA Group shall maintain proper car insurance </w:t>
      </w:r>
      <w:r w:rsidR="00461C4C" w:rsidRPr="006162D2">
        <w:rPr>
          <w:rFonts w:ascii="Arial" w:hAnsi="Arial" w:cs="Arial"/>
        </w:rPr>
        <w:t xml:space="preserve">and registration </w:t>
      </w:r>
      <w:r w:rsidR="006F75F7" w:rsidRPr="006162D2">
        <w:rPr>
          <w:rFonts w:ascii="Arial" w:hAnsi="Arial" w:cs="Arial"/>
        </w:rPr>
        <w:t>in accordance with State regulations.</w:t>
      </w:r>
    </w:p>
    <w:p w14:paraId="044DE2AD" w14:textId="77777777" w:rsidR="006573D0" w:rsidRPr="006162D2" w:rsidRDefault="006573D0" w:rsidP="006162D2">
      <w:pPr>
        <w:pStyle w:val="NormalWeb"/>
        <w:spacing w:before="0" w:beforeAutospacing="0" w:after="0" w:afterAutospacing="0"/>
        <w:jc w:val="both"/>
        <w:rPr>
          <w:rFonts w:ascii="Arial" w:hAnsi="Arial" w:cs="Arial"/>
        </w:rPr>
      </w:pPr>
    </w:p>
    <w:p w14:paraId="3AFDCABC" w14:textId="77777777" w:rsidR="00621CBF" w:rsidRDefault="00621CBF" w:rsidP="006162D2">
      <w:pPr>
        <w:pStyle w:val="Heading2"/>
        <w:spacing w:before="0" w:beforeAutospacing="0" w:after="0" w:afterAutospacing="0"/>
      </w:pPr>
      <w:r w:rsidRPr="006162D2">
        <w:t>PROCEDURE</w:t>
      </w:r>
    </w:p>
    <w:p w14:paraId="35575781" w14:textId="77777777" w:rsidR="006162D2" w:rsidRPr="006162D2" w:rsidRDefault="006162D2" w:rsidP="006162D2">
      <w:pPr>
        <w:spacing w:after="0" w:line="240" w:lineRule="auto"/>
      </w:pPr>
    </w:p>
    <w:p w14:paraId="72C4B518" w14:textId="77777777" w:rsidR="00621CBF" w:rsidRPr="006162D2" w:rsidRDefault="00621CBF"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Overview</w:t>
      </w:r>
      <w:r w:rsidRPr="006162D2">
        <w:rPr>
          <w:rFonts w:ascii="Arial" w:hAnsi="Arial" w:cs="Arial"/>
        </w:rPr>
        <w:t>:</w:t>
      </w:r>
    </w:p>
    <w:p w14:paraId="7F6453A0" w14:textId="33977BF4" w:rsidR="00621CBF"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Employees are expected to be cost conscious and spend 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 xml:space="preserve">money as carefully and judiciously as the individual would spend his or her own funds. Each employee shall plan his or her day </w:t>
      </w:r>
      <w:r w:rsidR="004201DD" w:rsidRPr="006162D2">
        <w:rPr>
          <w:rFonts w:ascii="Arial" w:eastAsia="Times New Roman" w:hAnsi="Arial" w:cs="Arial"/>
          <w:sz w:val="24"/>
          <w:szCs w:val="24"/>
        </w:rPr>
        <w:t>to</w:t>
      </w:r>
      <w:r w:rsidRPr="006162D2">
        <w:rPr>
          <w:rFonts w:ascii="Arial" w:eastAsia="Times New Roman" w:hAnsi="Arial" w:cs="Arial"/>
          <w:sz w:val="24"/>
          <w:szCs w:val="24"/>
        </w:rPr>
        <w:t xml:space="preserve"> minimize the </w:t>
      </w:r>
      <w:r w:rsidR="004201DD" w:rsidRPr="006162D2">
        <w:rPr>
          <w:rFonts w:ascii="Arial" w:eastAsia="Times New Roman" w:hAnsi="Arial" w:cs="Arial"/>
          <w:sz w:val="24"/>
          <w:szCs w:val="24"/>
        </w:rPr>
        <w:t>number</w:t>
      </w:r>
      <w:r w:rsidRPr="006162D2">
        <w:rPr>
          <w:rFonts w:ascii="Arial" w:eastAsia="Times New Roman" w:hAnsi="Arial" w:cs="Arial"/>
          <w:sz w:val="24"/>
          <w:szCs w:val="24"/>
        </w:rPr>
        <w:t xml:space="preserve"> of miles driven to visit each patient.</w:t>
      </w:r>
    </w:p>
    <w:p w14:paraId="46E90F58" w14:textId="77777777" w:rsidR="006573D0"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It is the policy of THA Group to </w:t>
      </w:r>
      <w:r w:rsidR="00290F18" w:rsidRPr="006162D2">
        <w:rPr>
          <w:rFonts w:ascii="Arial" w:eastAsia="Times New Roman" w:hAnsi="Arial" w:cs="Arial"/>
          <w:sz w:val="24"/>
          <w:szCs w:val="24"/>
        </w:rPr>
        <w:t xml:space="preserve">only </w:t>
      </w:r>
      <w:r w:rsidRPr="006162D2">
        <w:rPr>
          <w:rFonts w:ascii="Arial" w:eastAsia="Times New Roman" w:hAnsi="Arial" w:cs="Arial"/>
          <w:sz w:val="24"/>
          <w:szCs w:val="24"/>
        </w:rPr>
        <w:t>reimburse miles driven to visit patients under our care.</w:t>
      </w:r>
    </w:p>
    <w:p w14:paraId="75FE844C" w14:textId="77777777" w:rsidR="006F75F7" w:rsidRPr="006162D2" w:rsidRDefault="006F75F7"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No employee shall be paid for regular commuting miles to and from their base point of origin</w:t>
      </w:r>
      <w:r w:rsidR="00D61E23" w:rsidRPr="006162D2">
        <w:rPr>
          <w:rFonts w:ascii="Arial" w:eastAsia="Times New Roman" w:hAnsi="Arial" w:cs="Arial"/>
          <w:sz w:val="24"/>
          <w:szCs w:val="24"/>
        </w:rPr>
        <w:t xml:space="preserve"> (home)</w:t>
      </w:r>
      <w:r w:rsidRPr="006162D2">
        <w:rPr>
          <w:rFonts w:ascii="Arial" w:eastAsia="Times New Roman" w:hAnsi="Arial" w:cs="Arial"/>
          <w:sz w:val="24"/>
          <w:szCs w:val="24"/>
        </w:rPr>
        <w:t>.</w:t>
      </w:r>
    </w:p>
    <w:p w14:paraId="402655F0" w14:textId="77777777" w:rsidR="007B6C35" w:rsidRPr="006162D2" w:rsidRDefault="00621CBF" w:rsidP="006162D2">
      <w:pPr>
        <w:numPr>
          <w:ilvl w:val="1"/>
          <w:numId w:val="2"/>
        </w:numPr>
        <w:spacing w:after="0" w:line="240" w:lineRule="auto"/>
        <w:ind w:left="1080"/>
        <w:jc w:val="both"/>
        <w:rPr>
          <w:rFonts w:ascii="Arial"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shall not reimburse mileage to attend meetings, trainings, orientation and in-</w:t>
      </w:r>
      <w:r w:rsidR="00BA3F96" w:rsidRPr="006162D2">
        <w:rPr>
          <w:rFonts w:ascii="Arial" w:eastAsia="Times New Roman" w:hAnsi="Arial" w:cs="Arial"/>
          <w:sz w:val="24"/>
          <w:szCs w:val="24"/>
        </w:rPr>
        <w:t>services unless an exception is made by the President &amp; CEO.</w:t>
      </w:r>
    </w:p>
    <w:p w14:paraId="19BBBB9F" w14:textId="19FBC949" w:rsidR="00414955" w:rsidRPr="006162D2" w:rsidRDefault="00C93253"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does not reimburse m</w:t>
      </w:r>
      <w:r w:rsidR="007B6C35" w:rsidRPr="006162D2">
        <w:rPr>
          <w:rFonts w:ascii="Arial" w:eastAsia="Times New Roman" w:hAnsi="Arial" w:cs="Arial"/>
          <w:sz w:val="24"/>
          <w:szCs w:val="24"/>
        </w:rPr>
        <w:t>ileage on m</w:t>
      </w:r>
      <w:r w:rsidR="00414955" w:rsidRPr="006162D2">
        <w:rPr>
          <w:rFonts w:ascii="Arial" w:eastAsia="Times New Roman" w:hAnsi="Arial" w:cs="Arial"/>
          <w:sz w:val="24"/>
          <w:szCs w:val="24"/>
        </w:rPr>
        <w:t xml:space="preserve">issed visits unless an exception is made by the </w:t>
      </w:r>
      <w:r w:rsidR="00472306">
        <w:rPr>
          <w:rFonts w:ascii="Arial" w:eastAsia="Times New Roman" w:hAnsi="Arial" w:cs="Arial"/>
          <w:sz w:val="24"/>
          <w:szCs w:val="24"/>
        </w:rPr>
        <w:t>VP</w:t>
      </w:r>
      <w:r w:rsidR="00972695">
        <w:rPr>
          <w:rFonts w:ascii="Arial" w:eastAsia="Times New Roman" w:hAnsi="Arial" w:cs="Arial"/>
          <w:sz w:val="24"/>
          <w:szCs w:val="24"/>
        </w:rPr>
        <w:t xml:space="preserve"> and</w:t>
      </w:r>
      <w:r w:rsidR="00472306">
        <w:rPr>
          <w:rFonts w:ascii="Arial" w:eastAsia="Times New Roman" w:hAnsi="Arial" w:cs="Arial"/>
          <w:sz w:val="24"/>
          <w:szCs w:val="24"/>
        </w:rPr>
        <w:t xml:space="preserve"> approv</w:t>
      </w:r>
      <w:r w:rsidR="00972695">
        <w:rPr>
          <w:rFonts w:ascii="Arial" w:eastAsia="Times New Roman" w:hAnsi="Arial" w:cs="Arial"/>
          <w:sz w:val="24"/>
          <w:szCs w:val="24"/>
        </w:rPr>
        <w:t>ed via a Request for Additional Compensation Form.</w:t>
      </w:r>
    </w:p>
    <w:p w14:paraId="521977A9" w14:textId="77777777" w:rsidR="004A153F" w:rsidRPr="006162D2" w:rsidRDefault="004A153F" w:rsidP="006162D2">
      <w:pPr>
        <w:pStyle w:val="NormalWeb"/>
        <w:spacing w:before="0" w:beforeAutospacing="0" w:after="0" w:afterAutospacing="0"/>
        <w:ind w:left="1440"/>
        <w:jc w:val="both"/>
        <w:rPr>
          <w:rFonts w:ascii="Arial" w:hAnsi="Arial" w:cs="Arial"/>
        </w:rPr>
      </w:pPr>
    </w:p>
    <w:p w14:paraId="36107160" w14:textId="77777777"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Eligibility</w:t>
      </w:r>
      <w:r w:rsidRPr="006162D2">
        <w:rPr>
          <w:rFonts w:ascii="Arial" w:hAnsi="Arial" w:cs="Arial"/>
        </w:rPr>
        <w:t>:</w:t>
      </w:r>
    </w:p>
    <w:p w14:paraId="2FDA47B1" w14:textId="77777777"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All I</w:t>
      </w:r>
      <w:r w:rsidR="004A153F" w:rsidRPr="006162D2">
        <w:rPr>
          <w:rFonts w:ascii="Arial" w:hAnsi="Arial" w:cs="Arial"/>
        </w:rPr>
        <w:t xml:space="preserve">sland </w:t>
      </w:r>
      <w:r w:rsidRPr="006162D2">
        <w:rPr>
          <w:rFonts w:ascii="Arial" w:hAnsi="Arial" w:cs="Arial"/>
        </w:rPr>
        <w:t>H</w:t>
      </w:r>
      <w:r w:rsidR="004A153F" w:rsidRPr="006162D2">
        <w:rPr>
          <w:rFonts w:ascii="Arial" w:hAnsi="Arial" w:cs="Arial"/>
        </w:rPr>
        <w:t xml:space="preserve">ealth </w:t>
      </w:r>
      <w:r w:rsidRPr="006162D2">
        <w:rPr>
          <w:rFonts w:ascii="Arial" w:hAnsi="Arial" w:cs="Arial"/>
        </w:rPr>
        <w:t>C</w:t>
      </w:r>
      <w:r w:rsidR="004A153F" w:rsidRPr="006162D2">
        <w:rPr>
          <w:rFonts w:ascii="Arial" w:hAnsi="Arial" w:cs="Arial"/>
        </w:rPr>
        <w:t>are</w:t>
      </w:r>
      <w:r w:rsidRPr="006162D2">
        <w:rPr>
          <w:rFonts w:ascii="Arial" w:hAnsi="Arial" w:cs="Arial"/>
        </w:rPr>
        <w:t xml:space="preserve"> and </w:t>
      </w:r>
      <w:r w:rsidR="004A153F" w:rsidRPr="006162D2">
        <w:rPr>
          <w:rFonts w:ascii="Arial" w:hAnsi="Arial" w:cs="Arial"/>
        </w:rPr>
        <w:t xml:space="preserve">Island </w:t>
      </w:r>
      <w:r w:rsidRPr="006162D2">
        <w:rPr>
          <w:rFonts w:ascii="Arial" w:hAnsi="Arial" w:cs="Arial"/>
        </w:rPr>
        <w:t>Hospice employees performing direct patient care are eligible for mileage reimbursement.</w:t>
      </w:r>
    </w:p>
    <w:p w14:paraId="63FD26A4" w14:textId="77777777"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ILAH employees are not eligible for mileage reimbursement unless it has been specifically approved in writing by the program Director or if they are asked to run errands on behalf of a client. In this last case, the client will be invoiced for the miles driven.</w:t>
      </w:r>
      <w:r w:rsidR="00CF2342">
        <w:rPr>
          <w:rFonts w:ascii="Arial" w:hAnsi="Arial" w:cs="Arial"/>
        </w:rPr>
        <w:t xml:space="preserve"> ILAH employees are reimbursed for miles driven between ILAH clients. </w:t>
      </w:r>
    </w:p>
    <w:p w14:paraId="01C05D83" w14:textId="2CB41D7E" w:rsidR="006573D0" w:rsidRPr="006162D2" w:rsidRDefault="00BF2D27"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M</w:t>
      </w:r>
      <w:r w:rsidR="006573D0" w:rsidRPr="006162D2">
        <w:rPr>
          <w:rFonts w:ascii="Arial" w:hAnsi="Arial" w:cs="Arial"/>
        </w:rPr>
        <w:t xml:space="preserve">arketers </w:t>
      </w:r>
      <w:r w:rsidRPr="006162D2">
        <w:rPr>
          <w:rFonts w:ascii="Arial" w:hAnsi="Arial" w:cs="Arial"/>
        </w:rPr>
        <w:t>are</w:t>
      </w:r>
      <w:r w:rsidR="00525C6B" w:rsidRPr="006162D2">
        <w:rPr>
          <w:rFonts w:ascii="Arial" w:hAnsi="Arial" w:cs="Arial"/>
        </w:rPr>
        <w:t xml:space="preserve"> reimbursed </w:t>
      </w:r>
      <w:r w:rsidR="006573D0" w:rsidRPr="006162D2">
        <w:rPr>
          <w:rFonts w:ascii="Arial" w:hAnsi="Arial" w:cs="Arial"/>
        </w:rPr>
        <w:t xml:space="preserve">for miles driven in connection </w:t>
      </w:r>
      <w:r w:rsidRPr="006162D2">
        <w:rPr>
          <w:rFonts w:ascii="Arial" w:hAnsi="Arial" w:cs="Arial"/>
        </w:rPr>
        <w:t>with</w:t>
      </w:r>
      <w:r w:rsidR="006573D0" w:rsidRPr="006162D2">
        <w:rPr>
          <w:rFonts w:ascii="Arial" w:hAnsi="Arial" w:cs="Arial"/>
        </w:rPr>
        <w:t xml:space="preserve"> marketing activities.</w:t>
      </w:r>
    </w:p>
    <w:p w14:paraId="4BD02EB3" w14:textId="77777777" w:rsidR="00BA3F96" w:rsidRPr="006162D2" w:rsidRDefault="00BA3F96" w:rsidP="006162D2">
      <w:pPr>
        <w:pStyle w:val="NormalWeb"/>
        <w:spacing w:before="0" w:beforeAutospacing="0" w:after="0" w:afterAutospacing="0"/>
        <w:ind w:left="1440"/>
        <w:jc w:val="both"/>
        <w:rPr>
          <w:rFonts w:ascii="Arial" w:hAnsi="Arial" w:cs="Arial"/>
        </w:rPr>
      </w:pPr>
    </w:p>
    <w:p w14:paraId="0C9C6725" w14:textId="77777777"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Documentation</w:t>
      </w:r>
      <w:r w:rsidRPr="006162D2">
        <w:rPr>
          <w:rFonts w:ascii="Arial" w:hAnsi="Arial" w:cs="Arial"/>
        </w:rPr>
        <w:t>:</w:t>
      </w:r>
    </w:p>
    <w:p w14:paraId="672D9FF3" w14:textId="51C211ED" w:rsidR="00414955" w:rsidRPr="006162D2" w:rsidRDefault="00B24374" w:rsidP="006162D2">
      <w:pPr>
        <w:pStyle w:val="NormalWeb"/>
        <w:numPr>
          <w:ilvl w:val="1"/>
          <w:numId w:val="2"/>
        </w:numPr>
        <w:spacing w:before="0" w:beforeAutospacing="0" w:after="0" w:afterAutospacing="0"/>
        <w:ind w:left="1080"/>
        <w:jc w:val="both"/>
        <w:rPr>
          <w:rFonts w:ascii="Arial" w:hAnsi="Arial" w:cs="Arial"/>
        </w:rPr>
      </w:pPr>
      <w:r>
        <w:rPr>
          <w:rFonts w:ascii="Arial" w:hAnsi="Arial" w:cs="Arial"/>
        </w:rPr>
        <w:t>Patient related mileage is captured by the McKesson software Mileage Advisor tool.  Staff may also choose to document actual miles driven in</w:t>
      </w:r>
      <w:r w:rsidR="006162D2" w:rsidRPr="006162D2">
        <w:rPr>
          <w:rFonts w:ascii="Arial" w:hAnsi="Arial" w:cs="Arial"/>
        </w:rPr>
        <w:t xml:space="preserve"> </w:t>
      </w:r>
      <w:r w:rsidR="00972695">
        <w:rPr>
          <w:rFonts w:ascii="Arial" w:hAnsi="Arial" w:cs="Arial"/>
        </w:rPr>
        <w:t>the Time and Travel Filter in the McKesson Advisor software</w:t>
      </w:r>
      <w:r>
        <w:rPr>
          <w:rFonts w:ascii="Arial" w:hAnsi="Arial" w:cs="Arial"/>
        </w:rPr>
        <w:t>.</w:t>
      </w:r>
      <w:r w:rsidR="00CF2342">
        <w:rPr>
          <w:rFonts w:ascii="Arial" w:hAnsi="Arial" w:cs="Arial"/>
        </w:rPr>
        <w:t xml:space="preserve"> ILAH employees who document mileage driven for a client or between clients</w:t>
      </w:r>
      <w:r w:rsidR="004F0633">
        <w:rPr>
          <w:rFonts w:ascii="Arial" w:hAnsi="Arial" w:cs="Arial"/>
        </w:rPr>
        <w:t xml:space="preserve"> </w:t>
      </w:r>
      <w:r w:rsidR="00CF2342">
        <w:rPr>
          <w:rFonts w:ascii="Arial" w:hAnsi="Arial" w:cs="Arial"/>
        </w:rPr>
        <w:t>will document their mileage on the appropriate</w:t>
      </w:r>
      <w:r w:rsidR="00D57D13">
        <w:rPr>
          <w:rFonts w:ascii="Arial" w:hAnsi="Arial" w:cs="Arial"/>
        </w:rPr>
        <w:t xml:space="preserve"> THA </w:t>
      </w:r>
      <w:r w:rsidR="00CF2342">
        <w:rPr>
          <w:rFonts w:ascii="Arial" w:hAnsi="Arial" w:cs="Arial"/>
        </w:rPr>
        <w:t xml:space="preserve">form </w:t>
      </w:r>
      <w:r w:rsidR="004201DD">
        <w:rPr>
          <w:rFonts w:ascii="Arial" w:hAnsi="Arial" w:cs="Arial"/>
        </w:rPr>
        <w:t>(provided</w:t>
      </w:r>
      <w:r w:rsidR="00D57D13">
        <w:rPr>
          <w:rFonts w:ascii="Arial" w:hAnsi="Arial" w:cs="Arial"/>
        </w:rPr>
        <w:t xml:space="preserve"> by </w:t>
      </w:r>
      <w:r w:rsidR="004201DD">
        <w:rPr>
          <w:rFonts w:ascii="Arial" w:hAnsi="Arial" w:cs="Arial"/>
        </w:rPr>
        <w:t>ILAH)</w:t>
      </w:r>
      <w:r w:rsidR="00D57D13">
        <w:rPr>
          <w:rFonts w:ascii="Arial" w:hAnsi="Arial" w:cs="Arial"/>
        </w:rPr>
        <w:t xml:space="preserve"> </w:t>
      </w:r>
      <w:r w:rsidR="00CF2342">
        <w:rPr>
          <w:rFonts w:ascii="Arial" w:hAnsi="Arial" w:cs="Arial"/>
        </w:rPr>
        <w:t xml:space="preserve">and turn into the ILAH Scheduling Manager in a timely </w:t>
      </w:r>
      <w:r w:rsidR="004201DD">
        <w:rPr>
          <w:rFonts w:ascii="Arial" w:hAnsi="Arial" w:cs="Arial"/>
        </w:rPr>
        <w:t>manner.</w:t>
      </w:r>
      <w:r w:rsidR="00CF2342">
        <w:rPr>
          <w:rFonts w:ascii="Arial" w:hAnsi="Arial" w:cs="Arial"/>
        </w:rPr>
        <w:t xml:space="preserve"> </w:t>
      </w:r>
    </w:p>
    <w:p w14:paraId="5C5E1F3E" w14:textId="65129A44" w:rsidR="00414955" w:rsidRPr="006162D2" w:rsidRDefault="004149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Finance reimburse</w:t>
      </w:r>
      <w:r w:rsidR="004A153F" w:rsidRPr="006162D2">
        <w:rPr>
          <w:rFonts w:ascii="Arial" w:hAnsi="Arial" w:cs="Arial"/>
        </w:rPr>
        <w:t>s</w:t>
      </w:r>
      <w:r w:rsidRPr="006162D2">
        <w:rPr>
          <w:rFonts w:ascii="Arial" w:hAnsi="Arial" w:cs="Arial"/>
        </w:rPr>
        <w:t xml:space="preserve"> mileage at payroll time based on the miles </w:t>
      </w:r>
      <w:r w:rsidR="00B24374">
        <w:rPr>
          <w:rFonts w:ascii="Arial" w:hAnsi="Arial" w:cs="Arial"/>
        </w:rPr>
        <w:t xml:space="preserve">calculated by Mileage Advisor.  </w:t>
      </w:r>
      <w:r w:rsidR="004F0633">
        <w:rPr>
          <w:rFonts w:ascii="Arial" w:hAnsi="Arial" w:cs="Arial"/>
        </w:rPr>
        <w:t xml:space="preserve">If employee chooses to also enter mileage into the system, totals are </w:t>
      </w:r>
      <w:r w:rsidR="004201DD">
        <w:rPr>
          <w:rFonts w:ascii="Arial" w:hAnsi="Arial" w:cs="Arial"/>
        </w:rPr>
        <w:t>compared,</w:t>
      </w:r>
      <w:r w:rsidR="004F0633">
        <w:rPr>
          <w:rFonts w:ascii="Arial" w:hAnsi="Arial" w:cs="Arial"/>
        </w:rPr>
        <w:t xml:space="preserve"> and variances are reviewed.  Circumstances may occasionally arise where Mileage Advisor </w:t>
      </w:r>
      <w:r w:rsidR="004F0633">
        <w:rPr>
          <w:rFonts w:ascii="Arial" w:hAnsi="Arial" w:cs="Arial"/>
        </w:rPr>
        <w:lastRenderedPageBreak/>
        <w:t>may not consider detours, road closings, etc. that may cause actual miles driven to differ from calculated miles.</w:t>
      </w:r>
    </w:p>
    <w:p w14:paraId="21E171EE" w14:textId="37899F5E" w:rsidR="0022598E" w:rsidRPr="006162D2" w:rsidRDefault="0022598E" w:rsidP="008C5D3E">
      <w:pPr>
        <w:pStyle w:val="NormalWeb"/>
        <w:spacing w:before="0" w:beforeAutospacing="0" w:after="0" w:afterAutospacing="0"/>
        <w:ind w:left="1080"/>
        <w:jc w:val="both"/>
        <w:rPr>
          <w:rFonts w:ascii="Arial" w:hAnsi="Arial" w:cs="Arial"/>
        </w:rPr>
      </w:pPr>
    </w:p>
    <w:p w14:paraId="60DC7A38" w14:textId="1126C2C0" w:rsidR="0080393D" w:rsidRPr="006162D2" w:rsidRDefault="00B24374" w:rsidP="006162D2">
      <w:pPr>
        <w:numPr>
          <w:ilvl w:val="1"/>
          <w:numId w:val="2"/>
        </w:num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For staff that is reimbursed based on mileage recorded, the</w:t>
      </w:r>
      <w:r w:rsidR="0080393D" w:rsidRPr="006162D2">
        <w:rPr>
          <w:rFonts w:ascii="Arial" w:eastAsia="Times New Roman" w:hAnsi="Arial" w:cs="Arial"/>
          <w:sz w:val="24"/>
          <w:szCs w:val="24"/>
        </w:rPr>
        <w:t xml:space="preserve"> employee must use the car’s odometer to accurately report miles driven to visit each patient.</w:t>
      </w:r>
    </w:p>
    <w:p w14:paraId="0549B07B" w14:textId="77777777" w:rsidR="0080393D" w:rsidRPr="006162D2" w:rsidRDefault="0080393D" w:rsidP="006162D2">
      <w:pPr>
        <w:pStyle w:val="NormalWeb"/>
        <w:spacing w:before="0" w:beforeAutospacing="0" w:after="0" w:afterAutospacing="0"/>
        <w:ind w:left="1440"/>
        <w:jc w:val="both"/>
        <w:rPr>
          <w:rFonts w:ascii="Arial" w:hAnsi="Arial" w:cs="Arial"/>
        </w:rPr>
      </w:pPr>
    </w:p>
    <w:p w14:paraId="77041501" w14:textId="77777777" w:rsidR="007E060A" w:rsidRPr="006162D2" w:rsidRDefault="007E060A"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Mileage rate calculation</w:t>
      </w:r>
      <w:r w:rsidRPr="006162D2">
        <w:rPr>
          <w:rFonts w:ascii="Arial" w:hAnsi="Arial" w:cs="Arial"/>
        </w:rPr>
        <w:t>:</w:t>
      </w:r>
    </w:p>
    <w:p w14:paraId="72A6BBA6" w14:textId="77777777"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The mileage rate will be reviewed annually and approved by the senior management team. </w:t>
      </w:r>
    </w:p>
    <w:p w14:paraId="0179CBEA" w14:textId="77777777"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Mileage reimbursement may increase or decrease based on current economic conditions</w:t>
      </w:r>
      <w:r w:rsidR="005529D3" w:rsidRPr="006162D2">
        <w:rPr>
          <w:rFonts w:ascii="Arial" w:hAnsi="Arial" w:cs="Arial"/>
        </w:rPr>
        <w:t>, the IRS rate and/or market standards</w:t>
      </w:r>
      <w:r w:rsidRPr="006162D2">
        <w:rPr>
          <w:rFonts w:ascii="Arial" w:hAnsi="Arial" w:cs="Arial"/>
        </w:rPr>
        <w:t>.</w:t>
      </w:r>
    </w:p>
    <w:p w14:paraId="3890862F" w14:textId="77777777"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THA Group reserves the right to change this policy and the mileage reimbursement rate at any time</w:t>
      </w:r>
      <w:r w:rsidR="009D6D11" w:rsidRPr="006162D2">
        <w:rPr>
          <w:rFonts w:ascii="Arial" w:hAnsi="Arial" w:cs="Arial"/>
        </w:rPr>
        <w:t xml:space="preserve"> if warranted by business conditions</w:t>
      </w:r>
      <w:r w:rsidRPr="006162D2">
        <w:rPr>
          <w:rFonts w:ascii="Arial" w:hAnsi="Arial" w:cs="Arial"/>
        </w:rPr>
        <w:t>.</w:t>
      </w:r>
    </w:p>
    <w:p w14:paraId="30653CCB" w14:textId="77777777" w:rsidR="0093190B" w:rsidRPr="006162D2" w:rsidRDefault="0093190B" w:rsidP="006162D2">
      <w:pPr>
        <w:pStyle w:val="NormalWeb"/>
        <w:spacing w:before="0" w:beforeAutospacing="0" w:after="0" w:afterAutospacing="0"/>
        <w:ind w:left="1440"/>
        <w:jc w:val="both"/>
        <w:rPr>
          <w:rFonts w:ascii="Arial" w:hAnsi="Arial" w:cs="Arial"/>
        </w:rPr>
      </w:pPr>
    </w:p>
    <w:p w14:paraId="36DA14CF" w14:textId="77777777" w:rsidR="0093190B" w:rsidRPr="006162D2" w:rsidRDefault="0093190B"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Miscellaneous</w:t>
      </w:r>
      <w:r w:rsidRPr="006162D2">
        <w:rPr>
          <w:rFonts w:ascii="Arial" w:hAnsi="Arial" w:cs="Arial"/>
        </w:rPr>
        <w:t>:</w:t>
      </w:r>
    </w:p>
    <w:p w14:paraId="675D139A" w14:textId="77777777"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In the case where two or more employees travel together in the same vehicle, only the owner of the vehicle will be reimbursed for mileage.</w:t>
      </w:r>
    </w:p>
    <w:p w14:paraId="78C5E2F1" w14:textId="77777777"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In order to minimize costs, </w:t>
      </w:r>
      <w:r w:rsidR="006F75F7"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employees shall use only one vehicle when making visits with a preceptor.</w:t>
      </w:r>
    </w:p>
    <w:p w14:paraId="5AA03C3F" w14:textId="77777777" w:rsidR="006F75F7" w:rsidRPr="006162D2" w:rsidRDefault="006F75F7"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does not reimburse for parking tickets, moving violations and tolls.</w:t>
      </w:r>
    </w:p>
    <w:p w14:paraId="5034311A" w14:textId="77777777" w:rsidR="0038557F" w:rsidRPr="006162D2" w:rsidRDefault="00F91255" w:rsidP="006162D2">
      <w:pPr>
        <w:pStyle w:val="NormalWeb"/>
        <w:numPr>
          <w:ilvl w:val="1"/>
          <w:numId w:val="2"/>
        </w:numPr>
        <w:spacing w:before="0" w:beforeAutospacing="0" w:after="0" w:afterAutospacing="0"/>
        <w:ind w:left="1080"/>
        <w:jc w:val="both"/>
        <w:rPr>
          <w:rFonts w:ascii="Arial" w:hAnsi="Arial" w:cs="Arial"/>
          <w:strike/>
        </w:rPr>
      </w:pPr>
      <w:r w:rsidRPr="006162D2">
        <w:rPr>
          <w:rFonts w:ascii="Arial" w:hAnsi="Arial" w:cs="Arial"/>
        </w:rPr>
        <w:t xml:space="preserve">In extraordinary circumstances, </w:t>
      </w:r>
      <w:r w:rsidR="005529D3" w:rsidRPr="006162D2">
        <w:rPr>
          <w:rFonts w:ascii="Arial" w:hAnsi="Arial" w:cs="Arial"/>
        </w:rPr>
        <w:t xml:space="preserve">a productivity adjustment </w:t>
      </w:r>
      <w:r w:rsidRPr="006162D2">
        <w:rPr>
          <w:rFonts w:ascii="Arial" w:hAnsi="Arial" w:cs="Arial"/>
        </w:rPr>
        <w:t xml:space="preserve">may be paid if an employee is asked to travel further than usual </w:t>
      </w:r>
      <w:r w:rsidR="005529D3" w:rsidRPr="006162D2">
        <w:rPr>
          <w:rFonts w:ascii="Arial" w:hAnsi="Arial" w:cs="Arial"/>
        </w:rPr>
        <w:t>(more than 125 miles in a day).</w:t>
      </w:r>
    </w:p>
    <w:p w14:paraId="7D4C81B7" w14:textId="77777777" w:rsidR="00B46CAC" w:rsidRPr="006162D2" w:rsidRDefault="00B46CAC" w:rsidP="006162D2">
      <w:pPr>
        <w:pStyle w:val="NormalWeb"/>
        <w:spacing w:before="0" w:beforeAutospacing="0" w:after="0" w:afterAutospacing="0"/>
        <w:jc w:val="both"/>
        <w:rPr>
          <w:rFonts w:ascii="Arial" w:hAnsi="Arial" w:cs="Arial"/>
        </w:rPr>
      </w:pPr>
    </w:p>
    <w:p w14:paraId="7B19506C" w14:textId="77777777" w:rsidR="00B46CAC" w:rsidRPr="006162D2" w:rsidRDefault="00B46CAC"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Auditing</w:t>
      </w:r>
      <w:r w:rsidRPr="006162D2">
        <w:rPr>
          <w:rFonts w:ascii="Arial" w:hAnsi="Arial" w:cs="Arial"/>
        </w:rPr>
        <w:t>:</w:t>
      </w:r>
    </w:p>
    <w:p w14:paraId="67B45D2A" w14:textId="3CBF3544" w:rsidR="002B0666" w:rsidRDefault="00DF7380" w:rsidP="006162D2">
      <w:pPr>
        <w:pStyle w:val="NormalWeb"/>
        <w:numPr>
          <w:ilvl w:val="1"/>
          <w:numId w:val="2"/>
        </w:numPr>
        <w:spacing w:before="0" w:beforeAutospacing="0" w:after="0" w:afterAutospacing="0"/>
        <w:ind w:left="1080"/>
        <w:jc w:val="both"/>
        <w:rPr>
          <w:rFonts w:ascii="Arial" w:hAnsi="Arial" w:cs="Arial"/>
        </w:rPr>
      </w:pPr>
      <w:r>
        <w:rPr>
          <w:rFonts w:ascii="Arial" w:hAnsi="Arial" w:cs="Arial"/>
        </w:rPr>
        <w:t xml:space="preserve">For patient related travel, </w:t>
      </w:r>
      <w:r w:rsidR="002B0666" w:rsidRPr="006162D2">
        <w:rPr>
          <w:rFonts w:ascii="Arial" w:hAnsi="Arial" w:cs="Arial"/>
        </w:rPr>
        <w:t xml:space="preserve">Finance will </w:t>
      </w:r>
      <w:r w:rsidR="004F0633">
        <w:rPr>
          <w:rFonts w:ascii="Arial" w:hAnsi="Arial" w:cs="Arial"/>
        </w:rPr>
        <w:t>periodically run and audit mileage detail reports from Mileage Advisor as well as employee reported mileage.</w:t>
      </w:r>
    </w:p>
    <w:p w14:paraId="3BE48D13" w14:textId="182FAF58" w:rsidR="00DF7380" w:rsidRPr="006162D2" w:rsidRDefault="00DF7380" w:rsidP="006162D2">
      <w:pPr>
        <w:pStyle w:val="NormalWeb"/>
        <w:numPr>
          <w:ilvl w:val="1"/>
          <w:numId w:val="2"/>
        </w:numPr>
        <w:spacing w:before="0" w:beforeAutospacing="0" w:after="0" w:afterAutospacing="0"/>
        <w:ind w:left="1080"/>
        <w:jc w:val="both"/>
        <w:rPr>
          <w:rFonts w:ascii="Arial" w:hAnsi="Arial" w:cs="Arial"/>
        </w:rPr>
      </w:pPr>
      <w:r>
        <w:rPr>
          <w:rFonts w:ascii="Arial" w:hAnsi="Arial" w:cs="Arial"/>
        </w:rPr>
        <w:t xml:space="preserve">For Marketing and other staff who are reimbursed on reported mileage, random audits will </w:t>
      </w:r>
      <w:r w:rsidR="00AE5E8E">
        <w:rPr>
          <w:rFonts w:ascii="Arial" w:hAnsi="Arial" w:cs="Arial"/>
        </w:rPr>
        <w:t xml:space="preserve">be </w:t>
      </w:r>
      <w:r>
        <w:rPr>
          <w:rFonts w:ascii="Arial" w:hAnsi="Arial" w:cs="Arial"/>
        </w:rPr>
        <w:t>conducted by Finance to verify accuracy.</w:t>
      </w:r>
    </w:p>
    <w:p w14:paraId="38219D71" w14:textId="77777777" w:rsidR="006162D2" w:rsidRPr="006162D2" w:rsidRDefault="006162D2" w:rsidP="006162D2">
      <w:pPr>
        <w:spacing w:after="0" w:line="240" w:lineRule="auto"/>
        <w:ind w:left="1440"/>
        <w:jc w:val="both"/>
        <w:rPr>
          <w:rFonts w:ascii="Arial" w:eastAsia="Times New Roman" w:hAnsi="Arial" w:cs="Arial"/>
          <w:sz w:val="24"/>
          <w:szCs w:val="24"/>
        </w:rPr>
      </w:pPr>
    </w:p>
    <w:p w14:paraId="7CA1C2AD" w14:textId="77777777" w:rsidR="002B0666" w:rsidRPr="006162D2" w:rsidRDefault="002B0666" w:rsidP="006162D2">
      <w:pPr>
        <w:numPr>
          <w:ilvl w:val="0"/>
          <w:numId w:val="2"/>
        </w:numPr>
        <w:spacing w:after="0" w:line="240" w:lineRule="auto"/>
        <w:jc w:val="both"/>
        <w:rPr>
          <w:rFonts w:ascii="Arial" w:eastAsia="Times New Roman" w:hAnsi="Arial" w:cs="Arial"/>
          <w:sz w:val="24"/>
          <w:szCs w:val="24"/>
        </w:rPr>
      </w:pPr>
      <w:r w:rsidRPr="006162D2">
        <w:rPr>
          <w:rFonts w:ascii="Arial" w:eastAsia="Times New Roman" w:hAnsi="Arial" w:cs="Arial"/>
          <w:sz w:val="24"/>
          <w:szCs w:val="24"/>
          <w:u w:val="single"/>
        </w:rPr>
        <w:t>Affidavit</w:t>
      </w:r>
      <w:r w:rsidRPr="006162D2">
        <w:rPr>
          <w:rFonts w:ascii="Arial" w:eastAsia="Times New Roman" w:hAnsi="Arial" w:cs="Arial"/>
          <w:sz w:val="24"/>
          <w:szCs w:val="24"/>
        </w:rPr>
        <w:t>:</w:t>
      </w:r>
    </w:p>
    <w:p w14:paraId="64B663C0" w14:textId="77777777"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Each THA Group employee must sign a letter of understanding attesting that they will conform to THA’s mileage reimbursement policies.</w:t>
      </w:r>
    </w:p>
    <w:p w14:paraId="441DB529" w14:textId="150E7D60"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If an employee is found to report incorrect </w:t>
      </w:r>
      <w:r w:rsidR="004201DD" w:rsidRPr="006162D2">
        <w:rPr>
          <w:rFonts w:ascii="Arial" w:eastAsia="Times New Roman" w:hAnsi="Arial" w:cs="Arial"/>
          <w:sz w:val="24"/>
          <w:szCs w:val="24"/>
        </w:rPr>
        <w:t>mileage,</w:t>
      </w:r>
      <w:r w:rsidRPr="006162D2">
        <w:rPr>
          <w:rFonts w:ascii="Arial" w:eastAsia="Times New Roman" w:hAnsi="Arial" w:cs="Arial"/>
          <w:sz w:val="24"/>
          <w:szCs w:val="24"/>
        </w:rPr>
        <w:t xml:space="preserve"> he</w:t>
      </w:r>
      <w:r w:rsidR="00E11A7E">
        <w:rPr>
          <w:rFonts w:ascii="Arial" w:eastAsia="Times New Roman" w:hAnsi="Arial" w:cs="Arial"/>
          <w:sz w:val="24"/>
          <w:szCs w:val="24"/>
        </w:rPr>
        <w:t>/she</w:t>
      </w:r>
      <w:r w:rsidRPr="006162D2">
        <w:rPr>
          <w:rFonts w:ascii="Arial" w:eastAsia="Times New Roman" w:hAnsi="Arial" w:cs="Arial"/>
          <w:sz w:val="24"/>
          <w:szCs w:val="24"/>
        </w:rPr>
        <w:t xml:space="preserve"> </w:t>
      </w:r>
      <w:r w:rsidR="00923B70" w:rsidRPr="006162D2">
        <w:rPr>
          <w:rFonts w:ascii="Arial" w:eastAsia="Times New Roman" w:hAnsi="Arial" w:cs="Arial"/>
          <w:sz w:val="24"/>
          <w:szCs w:val="24"/>
        </w:rPr>
        <w:t>may</w:t>
      </w:r>
      <w:r w:rsidRPr="006162D2">
        <w:rPr>
          <w:rFonts w:ascii="Arial" w:eastAsia="Times New Roman" w:hAnsi="Arial" w:cs="Arial"/>
          <w:sz w:val="24"/>
          <w:szCs w:val="24"/>
        </w:rPr>
        <w:t xml:space="preserve"> be subject to </w:t>
      </w:r>
      <w:r w:rsidR="00923B70" w:rsidRPr="006162D2">
        <w:rPr>
          <w:rFonts w:ascii="Arial" w:eastAsia="Times New Roman" w:hAnsi="Arial" w:cs="Arial"/>
          <w:sz w:val="24"/>
          <w:szCs w:val="24"/>
        </w:rPr>
        <w:t xml:space="preserve">appropriate </w:t>
      </w:r>
      <w:r w:rsidR="00E11A7E">
        <w:rPr>
          <w:rFonts w:ascii="Arial" w:eastAsia="Times New Roman" w:hAnsi="Arial" w:cs="Arial"/>
          <w:sz w:val="24"/>
          <w:szCs w:val="24"/>
        </w:rPr>
        <w:t>corrective</w:t>
      </w:r>
      <w:r w:rsidRPr="006162D2">
        <w:rPr>
          <w:rFonts w:ascii="Arial" w:eastAsia="Times New Roman" w:hAnsi="Arial" w:cs="Arial"/>
          <w:sz w:val="24"/>
          <w:szCs w:val="24"/>
        </w:rPr>
        <w:t xml:space="preserve"> action.</w:t>
      </w:r>
    </w:p>
    <w:p w14:paraId="42BBBBC3" w14:textId="77777777" w:rsidR="006162D2" w:rsidRDefault="006162D2">
      <w:pPr>
        <w:rPr>
          <w:rFonts w:ascii="Arial" w:eastAsia="Times New Roman" w:hAnsi="Arial" w:cs="Arial"/>
          <w:sz w:val="24"/>
          <w:szCs w:val="24"/>
        </w:rPr>
      </w:pPr>
      <w:r>
        <w:rPr>
          <w:rFonts w:ascii="Arial" w:eastAsia="Times New Roman" w:hAnsi="Arial" w:cs="Arial"/>
          <w:sz w:val="24"/>
          <w:szCs w:val="24"/>
        </w:rPr>
        <w:br w:type="page"/>
      </w:r>
    </w:p>
    <w:p w14:paraId="371F07D3" w14:textId="77777777" w:rsidR="002B0666" w:rsidRPr="001B3224" w:rsidRDefault="002B0666" w:rsidP="001B3224">
      <w:pPr>
        <w:pStyle w:val="Heading2"/>
        <w:spacing w:before="0" w:beforeAutospacing="0" w:after="0" w:afterAutospacing="0"/>
      </w:pPr>
      <w:r w:rsidRPr="001B3224">
        <w:lastRenderedPageBreak/>
        <w:t>LETTER OF UNDERSTANDING</w:t>
      </w:r>
      <w:r w:rsidR="001B3224" w:rsidRPr="001B3224">
        <w:t xml:space="preserve"> – HOME CARE MILEAGE PLAN</w:t>
      </w:r>
    </w:p>
    <w:p w14:paraId="3C7BF747" w14:textId="77777777" w:rsidR="002B0666" w:rsidRPr="001B3224" w:rsidRDefault="002B0666" w:rsidP="001B3224">
      <w:pPr>
        <w:spacing w:after="0" w:line="240" w:lineRule="auto"/>
        <w:rPr>
          <w:rFonts w:ascii="Arial" w:hAnsi="Arial" w:cs="Arial"/>
          <w:b/>
          <w:sz w:val="24"/>
          <w:szCs w:val="24"/>
        </w:rPr>
      </w:pPr>
    </w:p>
    <w:p w14:paraId="7ACA3F86" w14:textId="3986516E" w:rsidR="002B0666"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sz w:val="24"/>
          <w:szCs w:val="24"/>
        </w:rPr>
        <w:t xml:space="preserve">This Letter of Understanding is </w:t>
      </w:r>
      <w:r w:rsidR="004201DD" w:rsidRPr="001B3224">
        <w:rPr>
          <w:rFonts w:ascii="Arial" w:hAnsi="Arial" w:cs="Arial"/>
          <w:sz w:val="24"/>
          <w:szCs w:val="24"/>
        </w:rPr>
        <w:t>entered</w:t>
      </w:r>
      <w:r w:rsidRPr="001B3224">
        <w:rPr>
          <w:rFonts w:ascii="Arial" w:hAnsi="Arial" w:cs="Arial"/>
          <w:sz w:val="24"/>
          <w:szCs w:val="24"/>
        </w:rPr>
        <w:t xml:space="preserve"> between THA Group and </w:t>
      </w:r>
      <w:r w:rsidR="00E11A7E">
        <w:rPr>
          <w:rFonts w:ascii="Arial" w:hAnsi="Arial" w:cs="Arial"/>
          <w:sz w:val="24"/>
          <w:szCs w:val="24"/>
        </w:rPr>
        <w:t>eligible employees</w:t>
      </w:r>
      <w:r w:rsidRPr="001B3224">
        <w:rPr>
          <w:rFonts w:ascii="Arial" w:hAnsi="Arial" w:cs="Arial"/>
          <w:sz w:val="24"/>
          <w:szCs w:val="24"/>
        </w:rPr>
        <w:t>.</w:t>
      </w:r>
    </w:p>
    <w:p w14:paraId="3BF3E4A0" w14:textId="77777777" w:rsidR="001B3224" w:rsidRPr="001B3224" w:rsidRDefault="001B3224" w:rsidP="001B3224">
      <w:pPr>
        <w:autoSpaceDE w:val="0"/>
        <w:autoSpaceDN w:val="0"/>
        <w:adjustRightInd w:val="0"/>
        <w:spacing w:after="0" w:line="240" w:lineRule="auto"/>
        <w:rPr>
          <w:rFonts w:ascii="Arial" w:hAnsi="Arial" w:cs="Arial"/>
          <w:sz w:val="24"/>
          <w:szCs w:val="24"/>
        </w:rPr>
      </w:pPr>
    </w:p>
    <w:p w14:paraId="1696AC2A" w14:textId="23A634E5" w:rsidR="002B0666" w:rsidRPr="001B3224"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b/>
          <w:sz w:val="24"/>
          <w:szCs w:val="24"/>
        </w:rPr>
        <w:t>Purpose:</w:t>
      </w:r>
      <w:r w:rsidR="001B3224">
        <w:rPr>
          <w:rFonts w:ascii="Arial" w:hAnsi="Arial" w:cs="Arial"/>
          <w:sz w:val="24"/>
          <w:szCs w:val="24"/>
        </w:rPr>
        <w:t xml:space="preserve"> To p</w:t>
      </w:r>
      <w:r w:rsidRPr="001B3224">
        <w:rPr>
          <w:rFonts w:ascii="Arial" w:hAnsi="Arial" w:cs="Arial"/>
          <w:sz w:val="24"/>
          <w:szCs w:val="24"/>
        </w:rPr>
        <w:t xml:space="preserve">rovide a consistent process for Home Care Mileage </w:t>
      </w:r>
      <w:r w:rsidR="004201DD" w:rsidRPr="001B3224">
        <w:rPr>
          <w:rFonts w:ascii="Arial" w:hAnsi="Arial" w:cs="Arial"/>
          <w:sz w:val="24"/>
          <w:szCs w:val="24"/>
        </w:rPr>
        <w:t>reimbursement</w:t>
      </w:r>
      <w:r w:rsidR="004201DD">
        <w:rPr>
          <w:rFonts w:ascii="Arial" w:hAnsi="Arial" w:cs="Arial"/>
          <w:sz w:val="24"/>
          <w:szCs w:val="24"/>
        </w:rPr>
        <w:t xml:space="preserve"> and</w:t>
      </w:r>
      <w:r w:rsidR="00B24374">
        <w:rPr>
          <w:rFonts w:ascii="Arial" w:hAnsi="Arial" w:cs="Arial"/>
          <w:sz w:val="24"/>
          <w:szCs w:val="24"/>
        </w:rPr>
        <w:t xml:space="preserve"> provide understanding of the software calculation of mileage.</w:t>
      </w:r>
    </w:p>
    <w:p w14:paraId="2D577929" w14:textId="77777777" w:rsidR="002B0666" w:rsidRPr="001B3224" w:rsidRDefault="002B0666" w:rsidP="001B3224">
      <w:pPr>
        <w:autoSpaceDE w:val="0"/>
        <w:autoSpaceDN w:val="0"/>
        <w:adjustRightInd w:val="0"/>
        <w:spacing w:after="0" w:line="240" w:lineRule="auto"/>
        <w:jc w:val="both"/>
        <w:rPr>
          <w:rFonts w:ascii="Arial" w:hAnsi="Arial" w:cs="Arial"/>
          <w:sz w:val="24"/>
          <w:szCs w:val="24"/>
        </w:rPr>
      </w:pPr>
    </w:p>
    <w:p w14:paraId="0FCFF2B0"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923B70" w:rsidRPr="001B3224">
        <w:rPr>
          <w:rFonts w:ascii="Arial" w:hAnsi="Arial" w:cs="Arial"/>
          <w:sz w:val="24"/>
          <w:szCs w:val="24"/>
        </w:rPr>
        <w:t>clinician</w:t>
      </w:r>
      <w:r w:rsidRPr="001B3224">
        <w:rPr>
          <w:rFonts w:ascii="Arial" w:hAnsi="Arial" w:cs="Arial"/>
          <w:sz w:val="24"/>
          <w:szCs w:val="24"/>
        </w:rPr>
        <w:t xml:space="preserve"> begins patient care visits from the office, mileage reimbursement begins at office.</w:t>
      </w:r>
    </w:p>
    <w:p w14:paraId="379E06C8" w14:textId="77777777" w:rsidR="002B0666" w:rsidRPr="001B3224" w:rsidRDefault="002B0666" w:rsidP="001B3224">
      <w:pPr>
        <w:autoSpaceDE w:val="0"/>
        <w:autoSpaceDN w:val="0"/>
        <w:adjustRightInd w:val="0"/>
        <w:spacing w:after="0" w:line="240" w:lineRule="auto"/>
        <w:ind w:left="720"/>
        <w:jc w:val="both"/>
        <w:rPr>
          <w:rFonts w:ascii="Arial" w:hAnsi="Arial" w:cs="Arial"/>
          <w:sz w:val="24"/>
          <w:szCs w:val="24"/>
        </w:rPr>
      </w:pPr>
    </w:p>
    <w:p w14:paraId="4476ED04"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3A50E5" w:rsidRPr="001B3224">
        <w:rPr>
          <w:rFonts w:ascii="Arial" w:hAnsi="Arial" w:cs="Arial"/>
          <w:sz w:val="24"/>
          <w:szCs w:val="24"/>
        </w:rPr>
        <w:t>clinician</w:t>
      </w:r>
      <w:r w:rsidRPr="001B3224">
        <w:rPr>
          <w:rFonts w:ascii="Arial" w:hAnsi="Arial" w:cs="Arial"/>
          <w:sz w:val="24"/>
          <w:szCs w:val="24"/>
        </w:rPr>
        <w:t xml:space="preserve"> finishes his/her day at the office</w:t>
      </w:r>
      <w:r w:rsidR="001B3224">
        <w:rPr>
          <w:rFonts w:ascii="Arial" w:hAnsi="Arial" w:cs="Arial"/>
          <w:sz w:val="24"/>
          <w:szCs w:val="24"/>
        </w:rPr>
        <w:t>,</w:t>
      </w:r>
      <w:r w:rsidRPr="001B3224">
        <w:rPr>
          <w:rFonts w:ascii="Arial" w:hAnsi="Arial" w:cs="Arial"/>
          <w:sz w:val="24"/>
          <w:szCs w:val="24"/>
        </w:rPr>
        <w:t xml:space="preserve"> the mileage reimbursement ends there.</w:t>
      </w:r>
    </w:p>
    <w:p w14:paraId="216F7B6F" w14:textId="77777777" w:rsidR="002B0666" w:rsidRPr="001B3224" w:rsidRDefault="002B0666" w:rsidP="001B3224">
      <w:pPr>
        <w:autoSpaceDE w:val="0"/>
        <w:autoSpaceDN w:val="0"/>
        <w:adjustRightInd w:val="0"/>
        <w:spacing w:after="0" w:line="240" w:lineRule="auto"/>
        <w:jc w:val="both"/>
        <w:rPr>
          <w:rFonts w:ascii="Arial" w:hAnsi="Arial" w:cs="Arial"/>
          <w:sz w:val="24"/>
          <w:szCs w:val="24"/>
        </w:rPr>
      </w:pPr>
    </w:p>
    <w:p w14:paraId="4CDF2804"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3A50E5" w:rsidRPr="001B3224">
        <w:rPr>
          <w:rFonts w:ascii="Arial" w:hAnsi="Arial" w:cs="Arial"/>
          <w:sz w:val="24"/>
          <w:szCs w:val="24"/>
        </w:rPr>
        <w:t>clinician</w:t>
      </w:r>
      <w:r w:rsidRPr="001B3224">
        <w:rPr>
          <w:rFonts w:ascii="Arial" w:hAnsi="Arial" w:cs="Arial"/>
          <w:sz w:val="24"/>
          <w:szCs w:val="24"/>
        </w:rPr>
        <w:t xml:space="preserve"> chooses to start from home</w:t>
      </w:r>
      <w:r w:rsidR="001B3224">
        <w:rPr>
          <w:rFonts w:ascii="Arial" w:hAnsi="Arial" w:cs="Arial"/>
          <w:sz w:val="24"/>
          <w:szCs w:val="24"/>
        </w:rPr>
        <w:t>,</w:t>
      </w:r>
      <w:r w:rsidRPr="001B3224">
        <w:rPr>
          <w:rFonts w:ascii="Arial" w:hAnsi="Arial" w:cs="Arial"/>
          <w:sz w:val="24"/>
          <w:szCs w:val="24"/>
        </w:rPr>
        <w:t xml:space="preserve"> the mileage to the first patient</w:t>
      </w:r>
      <w:r w:rsidR="00B54C66" w:rsidRPr="001B3224">
        <w:rPr>
          <w:rFonts w:ascii="Arial" w:hAnsi="Arial" w:cs="Arial"/>
          <w:sz w:val="24"/>
          <w:szCs w:val="24"/>
        </w:rPr>
        <w:t>’</w:t>
      </w:r>
      <w:r w:rsidRPr="001B3224">
        <w:rPr>
          <w:rFonts w:ascii="Arial" w:hAnsi="Arial" w:cs="Arial"/>
          <w:sz w:val="24"/>
          <w:szCs w:val="24"/>
        </w:rPr>
        <w:t>s home will be reimbursed unless the distance from the office to the patient</w:t>
      </w:r>
      <w:r w:rsidR="00923B70" w:rsidRPr="001B3224">
        <w:rPr>
          <w:rFonts w:ascii="Arial" w:hAnsi="Arial" w:cs="Arial"/>
          <w:sz w:val="24"/>
          <w:szCs w:val="24"/>
        </w:rPr>
        <w:t>’</w:t>
      </w:r>
      <w:r w:rsidRPr="001B3224">
        <w:rPr>
          <w:rFonts w:ascii="Arial" w:hAnsi="Arial" w:cs="Arial"/>
          <w:sz w:val="24"/>
          <w:szCs w:val="24"/>
        </w:rPr>
        <w:t xml:space="preserve">s home is less. In this case the mileage reimbursed is from the office to the patient’s home. </w:t>
      </w:r>
    </w:p>
    <w:p w14:paraId="280F015D" w14:textId="77777777" w:rsidR="002B0666" w:rsidRPr="001B3224" w:rsidRDefault="002B0666" w:rsidP="001B3224">
      <w:pPr>
        <w:autoSpaceDE w:val="0"/>
        <w:autoSpaceDN w:val="0"/>
        <w:adjustRightInd w:val="0"/>
        <w:spacing w:after="0" w:line="240" w:lineRule="auto"/>
        <w:ind w:firstLine="720"/>
        <w:jc w:val="both"/>
        <w:rPr>
          <w:rFonts w:ascii="Arial" w:hAnsi="Arial" w:cs="Arial"/>
          <w:b/>
          <w:sz w:val="24"/>
          <w:szCs w:val="24"/>
        </w:rPr>
      </w:pPr>
      <w:r w:rsidRPr="001B3224">
        <w:rPr>
          <w:rFonts w:ascii="Arial" w:hAnsi="Arial" w:cs="Arial"/>
          <w:b/>
          <w:sz w:val="24"/>
          <w:szCs w:val="24"/>
        </w:rPr>
        <w:t xml:space="preserve">***MUST be LESS than miles starting from </w:t>
      </w:r>
      <w:r w:rsidR="00923B70" w:rsidRPr="001B3224">
        <w:rPr>
          <w:rFonts w:ascii="Arial" w:hAnsi="Arial" w:cs="Arial"/>
          <w:b/>
          <w:sz w:val="24"/>
          <w:szCs w:val="24"/>
        </w:rPr>
        <w:t>assigned branch</w:t>
      </w:r>
      <w:r w:rsidRPr="001B3224">
        <w:rPr>
          <w:rFonts w:ascii="Arial" w:hAnsi="Arial" w:cs="Arial"/>
          <w:b/>
          <w:sz w:val="24"/>
          <w:szCs w:val="24"/>
        </w:rPr>
        <w:t>.</w:t>
      </w:r>
    </w:p>
    <w:p w14:paraId="62B41371" w14:textId="77777777"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14:paraId="315ABAE8"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Trips to run errands, to go home for lunch or come back to the office for </w:t>
      </w:r>
      <w:r w:rsidR="00147327" w:rsidRPr="001B3224">
        <w:rPr>
          <w:rFonts w:ascii="Arial" w:hAnsi="Arial" w:cs="Arial"/>
          <w:sz w:val="24"/>
          <w:szCs w:val="24"/>
        </w:rPr>
        <w:t>lunch is</w:t>
      </w:r>
      <w:r w:rsidRPr="001B3224">
        <w:rPr>
          <w:rFonts w:ascii="Arial" w:hAnsi="Arial" w:cs="Arial"/>
          <w:sz w:val="24"/>
          <w:szCs w:val="24"/>
        </w:rPr>
        <w:t xml:space="preserve"> not reimbursable.</w:t>
      </w:r>
    </w:p>
    <w:p w14:paraId="00C11C7E" w14:textId="77777777"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14:paraId="0B6EC8D2"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923B70" w:rsidRPr="001B3224">
        <w:rPr>
          <w:rFonts w:ascii="Arial" w:hAnsi="Arial" w:cs="Arial"/>
          <w:sz w:val="24"/>
          <w:szCs w:val="24"/>
        </w:rPr>
        <w:t>clinician</w:t>
      </w:r>
      <w:r w:rsidRPr="001B3224">
        <w:rPr>
          <w:rFonts w:ascii="Arial" w:hAnsi="Arial" w:cs="Arial"/>
          <w:sz w:val="24"/>
          <w:szCs w:val="24"/>
        </w:rPr>
        <w:t xml:space="preserve"> chooses to go home directly after his/her last visit, the mileage will be reimbursed if the distance is less than back to the office. If the distance is greater than back to the office, the mileage covered would be from the patient’s home to the office.</w:t>
      </w:r>
    </w:p>
    <w:p w14:paraId="341AD8DD" w14:textId="77777777" w:rsidR="002B0666" w:rsidRPr="001B3224" w:rsidRDefault="002B0666" w:rsidP="001B3224">
      <w:pPr>
        <w:autoSpaceDE w:val="0"/>
        <w:autoSpaceDN w:val="0"/>
        <w:adjustRightInd w:val="0"/>
        <w:spacing w:after="0" w:line="240" w:lineRule="auto"/>
        <w:ind w:left="360"/>
        <w:jc w:val="both"/>
        <w:rPr>
          <w:rFonts w:ascii="Arial" w:hAnsi="Arial" w:cs="Arial"/>
          <w:sz w:val="24"/>
          <w:szCs w:val="24"/>
        </w:rPr>
      </w:pPr>
    </w:p>
    <w:p w14:paraId="04FE5A96" w14:textId="77777777"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The </w:t>
      </w:r>
      <w:r w:rsidR="00923B70" w:rsidRPr="001B3224">
        <w:rPr>
          <w:rFonts w:ascii="Arial" w:hAnsi="Arial" w:cs="Arial"/>
          <w:sz w:val="24"/>
          <w:szCs w:val="24"/>
        </w:rPr>
        <w:t>clinician</w:t>
      </w:r>
      <w:r w:rsidRPr="001B3224">
        <w:rPr>
          <w:rFonts w:ascii="Arial" w:hAnsi="Arial" w:cs="Arial"/>
          <w:sz w:val="24"/>
          <w:szCs w:val="24"/>
        </w:rPr>
        <w:t xml:space="preserve"> and the </w:t>
      </w:r>
      <w:r w:rsidR="0080393D" w:rsidRPr="001B3224">
        <w:rPr>
          <w:rFonts w:ascii="Arial" w:hAnsi="Arial" w:cs="Arial"/>
          <w:sz w:val="24"/>
          <w:szCs w:val="24"/>
        </w:rPr>
        <w:t xml:space="preserve">scheduler </w:t>
      </w:r>
      <w:r w:rsidRPr="001B3224">
        <w:rPr>
          <w:rFonts w:ascii="Arial" w:hAnsi="Arial" w:cs="Arial"/>
          <w:sz w:val="24"/>
          <w:szCs w:val="24"/>
        </w:rPr>
        <w:t>will make every effort to minimize travel time and reimbursable mileage by working together to ensure the best routes and geographical staffing are planned.</w:t>
      </w:r>
    </w:p>
    <w:p w14:paraId="2CE5E27B" w14:textId="77777777" w:rsidR="002B0666" w:rsidRPr="001B3224" w:rsidRDefault="002B0666" w:rsidP="001B3224">
      <w:pPr>
        <w:spacing w:after="0" w:line="240" w:lineRule="auto"/>
        <w:ind w:left="360"/>
        <w:jc w:val="both"/>
        <w:rPr>
          <w:rFonts w:ascii="Arial" w:hAnsi="Arial" w:cs="Arial"/>
          <w:sz w:val="24"/>
          <w:szCs w:val="24"/>
        </w:rPr>
      </w:pPr>
    </w:p>
    <w:p w14:paraId="0A2E4A70" w14:textId="77777777" w:rsidR="00E31EFF" w:rsidRDefault="00E31EFF">
      <w:pPr>
        <w:rPr>
          <w:rFonts w:ascii="Arial" w:hAnsi="Arial" w:cs="Arial"/>
          <w:b/>
          <w:color w:val="0000FF"/>
          <w:sz w:val="26"/>
          <w:szCs w:val="26"/>
        </w:rPr>
      </w:pPr>
    </w:p>
    <w:p w14:paraId="2CEA59EE" w14:textId="77777777" w:rsidR="001B3224" w:rsidRDefault="001B3224" w:rsidP="002B0666">
      <w:pPr>
        <w:jc w:val="both"/>
        <w:rPr>
          <w:rFonts w:ascii="Arial" w:hAnsi="Arial" w:cs="Arial"/>
          <w:b/>
          <w:color w:val="0000FF"/>
          <w:sz w:val="26"/>
          <w:szCs w:val="26"/>
        </w:rPr>
        <w:sectPr w:rsidR="001B3224" w:rsidSect="006162D2">
          <w:footerReference w:type="default" r:id="rId8"/>
          <w:pgSz w:w="12240" w:h="15840"/>
          <w:pgMar w:top="720" w:right="720" w:bottom="720" w:left="720" w:header="432" w:footer="432" w:gutter="0"/>
          <w:cols w:space="720"/>
          <w:docGrid w:linePitch="360"/>
        </w:sectPr>
      </w:pPr>
    </w:p>
    <w:p w14:paraId="3588DA3D" w14:textId="77777777" w:rsidR="002B0666" w:rsidRPr="001B3224" w:rsidRDefault="001B3224" w:rsidP="001B3224">
      <w:pPr>
        <w:spacing w:after="240" w:line="240" w:lineRule="auto"/>
        <w:jc w:val="center"/>
        <w:rPr>
          <w:rFonts w:ascii="Arial" w:eastAsia="Times New Roman" w:hAnsi="Arial" w:cs="Arial"/>
          <w:b/>
          <w:smallCaps/>
          <w:sz w:val="36"/>
          <w:szCs w:val="48"/>
        </w:rPr>
      </w:pPr>
      <w:r>
        <w:rPr>
          <w:rFonts w:ascii="Arial" w:eastAsia="Times New Roman" w:hAnsi="Arial" w:cs="Arial"/>
          <w:b/>
          <w:smallCaps/>
          <w:sz w:val="36"/>
          <w:szCs w:val="48"/>
        </w:rPr>
        <w:lastRenderedPageBreak/>
        <w:t>Letter of Understanding</w:t>
      </w:r>
      <w:r>
        <w:rPr>
          <w:rFonts w:ascii="Arial" w:eastAsia="Times New Roman" w:hAnsi="Arial" w:cs="Arial"/>
          <w:b/>
          <w:smallCaps/>
          <w:sz w:val="36"/>
          <w:szCs w:val="48"/>
        </w:rPr>
        <w:br/>
      </w:r>
      <w:r w:rsidR="002B0666" w:rsidRPr="001B3224">
        <w:rPr>
          <w:rFonts w:ascii="Arial" w:eastAsia="Times New Roman" w:hAnsi="Arial" w:cs="Arial"/>
          <w:b/>
          <w:smallCaps/>
          <w:sz w:val="36"/>
          <w:szCs w:val="48"/>
        </w:rPr>
        <w:t>Home Care Mileage Plan</w:t>
      </w:r>
    </w:p>
    <w:p w14:paraId="5E291F07" w14:textId="77777777"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I have read the mileage plan as prescribed by THA </w:t>
      </w:r>
      <w:r w:rsidR="00923B70" w:rsidRPr="001B3224">
        <w:rPr>
          <w:rFonts w:ascii="Arial" w:hAnsi="Arial" w:cs="Arial"/>
          <w:sz w:val="24"/>
          <w:szCs w:val="26"/>
        </w:rPr>
        <w:t>Group</w:t>
      </w:r>
      <w:r w:rsidRPr="001B3224">
        <w:rPr>
          <w:rFonts w:ascii="Arial" w:hAnsi="Arial" w:cs="Arial"/>
          <w:sz w:val="24"/>
          <w:szCs w:val="26"/>
        </w:rPr>
        <w:t xml:space="preserve">. </w:t>
      </w:r>
    </w:p>
    <w:p w14:paraId="6A982F00" w14:textId="77777777"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 </w:t>
      </w:r>
    </w:p>
    <w:p w14:paraId="6B4FFC92" w14:textId="77777777" w:rsidR="002B0666" w:rsidRPr="001B3224" w:rsidRDefault="002B0666" w:rsidP="002B0666">
      <w:pPr>
        <w:jc w:val="both"/>
        <w:rPr>
          <w:rFonts w:ascii="Arial" w:hAnsi="Arial" w:cs="Arial"/>
          <w:sz w:val="24"/>
          <w:szCs w:val="26"/>
        </w:rPr>
      </w:pPr>
      <w:r w:rsidRPr="001B3224">
        <w:rPr>
          <w:rFonts w:ascii="Arial" w:hAnsi="Arial" w:cs="Arial"/>
          <w:sz w:val="24"/>
          <w:szCs w:val="26"/>
        </w:rPr>
        <w:t>I agree to:</w:t>
      </w:r>
    </w:p>
    <w:p w14:paraId="76996A9E" w14:textId="77777777"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Assess my daily schedule and plan my day accordingly in order </w:t>
      </w:r>
      <w:r w:rsidR="00923B70" w:rsidRPr="001B3224">
        <w:rPr>
          <w:rFonts w:ascii="Arial" w:hAnsi="Arial" w:cs="Arial"/>
          <w:sz w:val="24"/>
          <w:szCs w:val="26"/>
        </w:rPr>
        <w:t xml:space="preserve">to </w:t>
      </w:r>
      <w:r w:rsidRPr="001B3224">
        <w:rPr>
          <w:rFonts w:ascii="Arial" w:hAnsi="Arial" w:cs="Arial"/>
          <w:sz w:val="24"/>
          <w:szCs w:val="26"/>
        </w:rPr>
        <w:t>eliminate unnecessary travel time, i.e. no backtracking</w:t>
      </w:r>
      <w:r w:rsidRPr="001B3224">
        <w:rPr>
          <w:rFonts w:ascii="Arial" w:hAnsi="Arial" w:cs="Arial"/>
          <w:sz w:val="24"/>
          <w:szCs w:val="26"/>
        </w:rPr>
        <w:tab/>
      </w:r>
    </w:p>
    <w:p w14:paraId="769C19B8" w14:textId="792ABAF0"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Use a GPS, </w:t>
      </w:r>
      <w:r w:rsidR="004201DD" w:rsidRPr="001B3224">
        <w:rPr>
          <w:rFonts w:ascii="Arial" w:hAnsi="Arial" w:cs="Arial"/>
          <w:sz w:val="24"/>
          <w:szCs w:val="26"/>
        </w:rPr>
        <w:t>MapQuest</w:t>
      </w:r>
      <w:r w:rsidRPr="001B3224">
        <w:rPr>
          <w:rFonts w:ascii="Arial" w:hAnsi="Arial" w:cs="Arial"/>
          <w:sz w:val="24"/>
          <w:szCs w:val="26"/>
        </w:rPr>
        <w:t xml:space="preserve"> or some other mapping program to make sure the visits flow according to geographical area </w:t>
      </w:r>
    </w:p>
    <w:p w14:paraId="5D939E74" w14:textId="77777777"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Document odometer readings before and after each trip to ensure that travel time is accurate</w:t>
      </w:r>
    </w:p>
    <w:p w14:paraId="0332B6AA" w14:textId="57866342"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Record mileage accurately. Falsification of mileage is strictly prohibited.  If you knowingly document incorrect mileage (or any other information) appropriate </w:t>
      </w:r>
      <w:r w:rsidR="00E11A7E">
        <w:rPr>
          <w:rFonts w:ascii="Arial" w:hAnsi="Arial" w:cs="Arial"/>
          <w:sz w:val="24"/>
          <w:szCs w:val="26"/>
        </w:rPr>
        <w:t>corrective</w:t>
      </w:r>
      <w:r w:rsidRPr="001B3224">
        <w:rPr>
          <w:rFonts w:ascii="Arial" w:hAnsi="Arial" w:cs="Arial"/>
          <w:sz w:val="24"/>
          <w:szCs w:val="26"/>
        </w:rPr>
        <w:t xml:space="preserve"> action </w:t>
      </w:r>
      <w:r w:rsidR="00E11A7E">
        <w:rPr>
          <w:rFonts w:ascii="Arial" w:hAnsi="Arial" w:cs="Arial"/>
          <w:sz w:val="24"/>
          <w:szCs w:val="26"/>
        </w:rPr>
        <w:t>may</w:t>
      </w:r>
      <w:r w:rsidRPr="001B3224">
        <w:rPr>
          <w:rFonts w:ascii="Arial" w:hAnsi="Arial" w:cs="Arial"/>
          <w:sz w:val="24"/>
          <w:szCs w:val="26"/>
        </w:rPr>
        <w:t xml:space="preserve"> be taken.</w:t>
      </w:r>
    </w:p>
    <w:p w14:paraId="4B964829" w14:textId="77777777" w:rsidR="002B0666" w:rsidRPr="001B3224" w:rsidRDefault="002B0666" w:rsidP="002B0666">
      <w:pPr>
        <w:ind w:left="720"/>
        <w:jc w:val="both"/>
        <w:rPr>
          <w:rFonts w:ascii="Arial" w:hAnsi="Arial" w:cs="Arial"/>
          <w:sz w:val="24"/>
          <w:szCs w:val="26"/>
        </w:rPr>
      </w:pPr>
      <w:r w:rsidRPr="001B3224">
        <w:rPr>
          <w:rFonts w:ascii="Arial" w:hAnsi="Arial" w:cs="Arial"/>
          <w:sz w:val="24"/>
          <w:szCs w:val="26"/>
        </w:rPr>
        <w:t xml:space="preserve"> </w:t>
      </w:r>
    </w:p>
    <w:p w14:paraId="5F5B33C6" w14:textId="5322DC3C" w:rsidR="002B0666" w:rsidRPr="001B3224" w:rsidRDefault="002B0666" w:rsidP="002B0666">
      <w:pPr>
        <w:jc w:val="both"/>
        <w:rPr>
          <w:rFonts w:ascii="Arial" w:hAnsi="Arial" w:cs="Arial"/>
          <w:sz w:val="24"/>
          <w:szCs w:val="26"/>
        </w:rPr>
      </w:pPr>
    </w:p>
    <w:p w14:paraId="48DE0C78" w14:textId="77777777" w:rsidR="002B0666" w:rsidRPr="001B3224" w:rsidRDefault="002B0666" w:rsidP="002B0666">
      <w:pPr>
        <w:jc w:val="both"/>
        <w:rPr>
          <w:rFonts w:ascii="Arial" w:hAnsi="Arial" w:cs="Arial"/>
          <w:sz w:val="24"/>
          <w:szCs w:val="26"/>
        </w:rPr>
      </w:pPr>
    </w:p>
    <w:p w14:paraId="099133C2" w14:textId="77777777" w:rsidR="002B0666" w:rsidRPr="001B3224" w:rsidRDefault="002B0666" w:rsidP="002B0666">
      <w:pPr>
        <w:jc w:val="both"/>
        <w:rPr>
          <w:rFonts w:ascii="Arial" w:hAnsi="Arial" w:cs="Arial"/>
          <w:sz w:val="24"/>
          <w:szCs w:val="26"/>
        </w:rPr>
      </w:pPr>
    </w:p>
    <w:p w14:paraId="227B5CFD" w14:textId="77777777"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14:paraId="71AB22A2" w14:textId="1132A6D3" w:rsidR="002B0666" w:rsidRPr="001B3224" w:rsidRDefault="00E11A7E" w:rsidP="002B0666">
      <w:pPr>
        <w:jc w:val="both"/>
        <w:rPr>
          <w:rFonts w:ascii="Arial" w:hAnsi="Arial" w:cs="Arial"/>
          <w:sz w:val="24"/>
          <w:szCs w:val="26"/>
        </w:rPr>
      </w:pPr>
      <w:r>
        <w:rPr>
          <w:rFonts w:ascii="Arial" w:hAnsi="Arial" w:cs="Arial"/>
          <w:sz w:val="24"/>
          <w:szCs w:val="26"/>
        </w:rPr>
        <w:t xml:space="preserve">Print </w:t>
      </w:r>
      <w:r w:rsidR="002B0666" w:rsidRPr="001B3224">
        <w:rPr>
          <w:rFonts w:ascii="Arial" w:hAnsi="Arial" w:cs="Arial"/>
          <w:sz w:val="24"/>
          <w:szCs w:val="26"/>
        </w:rPr>
        <w:t>Name</w:t>
      </w:r>
      <w:r w:rsidR="002B0666" w:rsidRPr="001B3224">
        <w:rPr>
          <w:rFonts w:ascii="Arial" w:hAnsi="Arial" w:cs="Arial"/>
          <w:sz w:val="24"/>
          <w:szCs w:val="26"/>
        </w:rPr>
        <w:tab/>
      </w:r>
      <w:r w:rsidR="002B0666" w:rsidRPr="001B3224">
        <w:rPr>
          <w:rFonts w:ascii="Arial" w:hAnsi="Arial" w:cs="Arial"/>
          <w:sz w:val="24"/>
          <w:szCs w:val="26"/>
        </w:rPr>
        <w:tab/>
      </w:r>
      <w:r w:rsidR="002B0666" w:rsidRPr="001B3224">
        <w:rPr>
          <w:rFonts w:ascii="Arial" w:hAnsi="Arial" w:cs="Arial"/>
          <w:sz w:val="24"/>
          <w:szCs w:val="26"/>
        </w:rPr>
        <w:tab/>
      </w:r>
      <w:r w:rsidR="002B0666" w:rsidRPr="001B3224">
        <w:rPr>
          <w:rFonts w:ascii="Arial" w:hAnsi="Arial" w:cs="Arial"/>
          <w:sz w:val="24"/>
          <w:szCs w:val="26"/>
        </w:rPr>
        <w:tab/>
      </w:r>
      <w:r w:rsidR="002B0666" w:rsidRPr="001B3224">
        <w:rPr>
          <w:rFonts w:ascii="Arial" w:hAnsi="Arial" w:cs="Arial"/>
          <w:sz w:val="24"/>
          <w:szCs w:val="26"/>
        </w:rPr>
        <w:tab/>
      </w:r>
      <w:r w:rsidR="001B3224">
        <w:rPr>
          <w:rFonts w:ascii="Arial" w:hAnsi="Arial" w:cs="Arial"/>
          <w:sz w:val="24"/>
          <w:szCs w:val="26"/>
        </w:rPr>
        <w:tab/>
      </w:r>
      <w:r w:rsidR="002B0666" w:rsidRPr="001B3224">
        <w:rPr>
          <w:rFonts w:ascii="Arial" w:hAnsi="Arial" w:cs="Arial"/>
          <w:sz w:val="24"/>
          <w:szCs w:val="26"/>
        </w:rPr>
        <w:t>Signature</w:t>
      </w:r>
    </w:p>
    <w:p w14:paraId="4D5CA10E" w14:textId="77777777" w:rsidR="002B0666" w:rsidRPr="001B3224" w:rsidRDefault="002B0666" w:rsidP="002B0666">
      <w:pPr>
        <w:jc w:val="both"/>
        <w:rPr>
          <w:rFonts w:ascii="Arial" w:hAnsi="Arial" w:cs="Arial"/>
          <w:sz w:val="24"/>
          <w:szCs w:val="26"/>
        </w:rPr>
      </w:pPr>
    </w:p>
    <w:p w14:paraId="759B67D4" w14:textId="77777777" w:rsidR="002B0666" w:rsidRPr="001B3224" w:rsidRDefault="002B0666" w:rsidP="002B0666">
      <w:pPr>
        <w:jc w:val="both"/>
        <w:rPr>
          <w:rFonts w:ascii="Arial" w:hAnsi="Arial" w:cs="Arial"/>
          <w:sz w:val="24"/>
          <w:szCs w:val="26"/>
        </w:rPr>
      </w:pPr>
    </w:p>
    <w:p w14:paraId="65EB36BC" w14:textId="77777777"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14:paraId="0B9FBAEB" w14:textId="77777777" w:rsidR="002B0666" w:rsidRPr="001B3224" w:rsidRDefault="002B0666" w:rsidP="002B0666">
      <w:pPr>
        <w:jc w:val="both"/>
        <w:rPr>
          <w:rFonts w:ascii="Arial" w:hAnsi="Arial" w:cs="Arial"/>
          <w:sz w:val="24"/>
          <w:szCs w:val="26"/>
        </w:rPr>
      </w:pPr>
      <w:r w:rsidRPr="001B3224">
        <w:rPr>
          <w:rFonts w:ascii="Arial" w:hAnsi="Arial" w:cs="Arial"/>
          <w:sz w:val="24"/>
          <w:szCs w:val="26"/>
        </w:rPr>
        <w:t>Title</w:t>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t>Date</w:t>
      </w:r>
    </w:p>
    <w:p w14:paraId="09D27D13" w14:textId="77777777" w:rsidR="001B3224" w:rsidRPr="001B3224" w:rsidRDefault="001B3224">
      <w:pPr>
        <w:rPr>
          <w:rFonts w:ascii="Arial" w:eastAsia="Times New Roman" w:hAnsi="Arial" w:cs="Arial"/>
          <w:sz w:val="44"/>
          <w:szCs w:val="48"/>
        </w:rPr>
        <w:sectPr w:rsidR="001B3224" w:rsidRPr="001B3224" w:rsidSect="006162D2">
          <w:headerReference w:type="default" r:id="rId9"/>
          <w:pgSz w:w="12240" w:h="15840"/>
          <w:pgMar w:top="720" w:right="720" w:bottom="720" w:left="720" w:header="432" w:footer="432" w:gutter="0"/>
          <w:cols w:space="720"/>
          <w:docGrid w:linePitch="360"/>
        </w:sectPr>
      </w:pPr>
    </w:p>
    <w:p w14:paraId="6B15021D" w14:textId="77777777" w:rsidR="002B0666" w:rsidRPr="001B3224" w:rsidRDefault="002B0666" w:rsidP="002B0666">
      <w:pPr>
        <w:spacing w:after="240" w:line="240" w:lineRule="auto"/>
        <w:jc w:val="center"/>
        <w:rPr>
          <w:rFonts w:ascii="Arial" w:eastAsia="Times New Roman" w:hAnsi="Arial" w:cs="Arial"/>
          <w:b/>
          <w:smallCaps/>
          <w:sz w:val="36"/>
          <w:szCs w:val="48"/>
        </w:rPr>
      </w:pPr>
      <w:r w:rsidRPr="001B3224">
        <w:rPr>
          <w:rFonts w:ascii="Arial" w:eastAsia="Times New Roman" w:hAnsi="Arial" w:cs="Arial"/>
          <w:b/>
          <w:smallCaps/>
          <w:sz w:val="36"/>
          <w:szCs w:val="48"/>
        </w:rPr>
        <w:lastRenderedPageBreak/>
        <w:t>Mileage Audit Report</w:t>
      </w:r>
    </w:p>
    <w:p w14:paraId="1FFF05ED" w14:textId="77777777" w:rsidR="002B0666" w:rsidRPr="001B3224" w:rsidRDefault="002B0666" w:rsidP="001B3224">
      <w:pPr>
        <w:spacing w:after="0" w:line="240" w:lineRule="auto"/>
        <w:jc w:val="center"/>
        <w:rPr>
          <w:rFonts w:ascii="Arial" w:eastAsia="Times New Roman" w:hAnsi="Arial" w:cs="Arial"/>
          <w:sz w:val="36"/>
          <w:szCs w:val="48"/>
        </w:rPr>
      </w:pPr>
    </w:p>
    <w:tbl>
      <w:tblPr>
        <w:tblStyle w:val="TableGrid"/>
        <w:tblW w:w="10800" w:type="dxa"/>
        <w:jc w:val="center"/>
        <w:tblLook w:val="04A0" w:firstRow="1" w:lastRow="0" w:firstColumn="1" w:lastColumn="0" w:noHBand="0" w:noVBand="1"/>
      </w:tblPr>
      <w:tblGrid>
        <w:gridCol w:w="1701"/>
        <w:gridCol w:w="1780"/>
        <w:gridCol w:w="1555"/>
        <w:gridCol w:w="1385"/>
        <w:gridCol w:w="4379"/>
      </w:tblGrid>
      <w:tr w:rsidR="001B3224" w:rsidRPr="007A758D" w14:paraId="48EA10F7" w14:textId="77777777" w:rsidTr="001B3224">
        <w:trPr>
          <w:jc w:val="center"/>
        </w:trPr>
        <w:tc>
          <w:tcPr>
            <w:tcW w:w="9828" w:type="dxa"/>
            <w:gridSpan w:val="5"/>
          </w:tcPr>
          <w:p w14:paraId="15932473" w14:textId="77777777" w:rsidR="001B3224" w:rsidRPr="007A758D" w:rsidRDefault="001B3224" w:rsidP="001B3224">
            <w:pPr>
              <w:spacing w:before="120" w:after="120"/>
              <w:rPr>
                <w:rFonts w:ascii="Arial" w:eastAsia="Times New Roman" w:hAnsi="Arial" w:cs="Arial"/>
                <w:sz w:val="26"/>
                <w:szCs w:val="26"/>
              </w:rPr>
            </w:pPr>
            <w:r>
              <w:rPr>
                <w:rFonts w:ascii="Arial" w:eastAsia="Times New Roman" w:hAnsi="Arial" w:cs="Arial"/>
                <w:sz w:val="26"/>
                <w:szCs w:val="26"/>
              </w:rPr>
              <w:t>Employee Name:</w:t>
            </w:r>
          </w:p>
        </w:tc>
      </w:tr>
      <w:tr w:rsidR="002B0666" w:rsidRPr="007A758D" w14:paraId="65EC85DB" w14:textId="77777777" w:rsidTr="001B3224">
        <w:trPr>
          <w:jc w:val="center"/>
        </w:trPr>
        <w:tc>
          <w:tcPr>
            <w:tcW w:w="1548" w:type="dxa"/>
            <w:vAlign w:val="center"/>
          </w:tcPr>
          <w:p w14:paraId="5699AE9E" w14:textId="77777777"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Visit Date</w:t>
            </w:r>
          </w:p>
        </w:tc>
        <w:tc>
          <w:tcPr>
            <w:tcW w:w="1620" w:type="dxa"/>
            <w:vAlign w:val="center"/>
          </w:tcPr>
          <w:p w14:paraId="60CCC9E6" w14:textId="77777777"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Patient</w:t>
            </w:r>
            <w:r w:rsidR="001B3224">
              <w:rPr>
                <w:rFonts w:ascii="Arial" w:eastAsia="Times New Roman" w:hAnsi="Arial" w:cs="Arial"/>
                <w:sz w:val="26"/>
                <w:szCs w:val="26"/>
              </w:rPr>
              <w:t xml:space="preserve"> Name</w:t>
            </w:r>
          </w:p>
        </w:tc>
        <w:tc>
          <w:tcPr>
            <w:tcW w:w="1415" w:type="dxa"/>
            <w:vAlign w:val="center"/>
          </w:tcPr>
          <w:p w14:paraId="2B6A68FA" w14:textId="77777777"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 xml:space="preserve">Reported </w:t>
            </w:r>
            <w:r w:rsidR="001B3224">
              <w:rPr>
                <w:rFonts w:ascii="Arial" w:eastAsia="Times New Roman" w:hAnsi="Arial" w:cs="Arial"/>
                <w:sz w:val="26"/>
                <w:szCs w:val="26"/>
              </w:rPr>
              <w:t>M</w:t>
            </w:r>
            <w:r w:rsidRPr="007A758D">
              <w:rPr>
                <w:rFonts w:ascii="Arial" w:eastAsia="Times New Roman" w:hAnsi="Arial" w:cs="Arial"/>
                <w:sz w:val="26"/>
                <w:szCs w:val="26"/>
              </w:rPr>
              <w:t>iles</w:t>
            </w:r>
          </w:p>
        </w:tc>
        <w:tc>
          <w:tcPr>
            <w:tcW w:w="1260" w:type="dxa"/>
            <w:vAlign w:val="center"/>
          </w:tcPr>
          <w:p w14:paraId="2C4A124B" w14:textId="77777777"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Actual Miles</w:t>
            </w:r>
          </w:p>
        </w:tc>
        <w:tc>
          <w:tcPr>
            <w:tcW w:w="3985" w:type="dxa"/>
            <w:vAlign w:val="center"/>
          </w:tcPr>
          <w:p w14:paraId="30AC880F" w14:textId="77777777"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Explanation</w:t>
            </w:r>
          </w:p>
        </w:tc>
      </w:tr>
      <w:tr w:rsidR="002B0666" w:rsidRPr="007A758D" w14:paraId="405B91E5" w14:textId="77777777" w:rsidTr="001B3224">
        <w:trPr>
          <w:trHeight w:val="728"/>
          <w:jc w:val="center"/>
        </w:trPr>
        <w:tc>
          <w:tcPr>
            <w:tcW w:w="1548" w:type="dxa"/>
          </w:tcPr>
          <w:p w14:paraId="3DD81DAB"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26F6ED4F"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69FAAE69"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5101F39F"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52EBEFCE"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2ADB88F6" w14:textId="77777777" w:rsidTr="001B3224">
        <w:trPr>
          <w:trHeight w:val="701"/>
          <w:jc w:val="center"/>
        </w:trPr>
        <w:tc>
          <w:tcPr>
            <w:tcW w:w="1548" w:type="dxa"/>
          </w:tcPr>
          <w:p w14:paraId="13F8D2CA"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4BBB45A1"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6A6B1ECE"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2A89C590"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026D0167"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40D6AE95" w14:textId="77777777" w:rsidTr="001B3224">
        <w:trPr>
          <w:trHeight w:val="719"/>
          <w:jc w:val="center"/>
        </w:trPr>
        <w:tc>
          <w:tcPr>
            <w:tcW w:w="1548" w:type="dxa"/>
          </w:tcPr>
          <w:p w14:paraId="43221638"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0DBB2C74"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60A503E7"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3593A3BD"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7BFD55EF"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2DBED6BB" w14:textId="77777777" w:rsidTr="001B3224">
        <w:trPr>
          <w:trHeight w:val="701"/>
          <w:jc w:val="center"/>
        </w:trPr>
        <w:tc>
          <w:tcPr>
            <w:tcW w:w="1548" w:type="dxa"/>
          </w:tcPr>
          <w:p w14:paraId="06F44E3E"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656A5845"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3BC92E4D"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300214A5"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5ADEBB28"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00DD087D" w14:textId="77777777" w:rsidTr="001B3224">
        <w:trPr>
          <w:trHeight w:val="539"/>
          <w:jc w:val="center"/>
        </w:trPr>
        <w:tc>
          <w:tcPr>
            <w:tcW w:w="1548" w:type="dxa"/>
          </w:tcPr>
          <w:p w14:paraId="0D409EAD"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0314050E"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32129206"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0D78C2E8"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6CD9F6C6"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62885419" w14:textId="77777777" w:rsidTr="001B3224">
        <w:trPr>
          <w:trHeight w:val="710"/>
          <w:jc w:val="center"/>
        </w:trPr>
        <w:tc>
          <w:tcPr>
            <w:tcW w:w="1548" w:type="dxa"/>
          </w:tcPr>
          <w:p w14:paraId="3A9B4EF2"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733061D8"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22268F29"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3C4EDCC1"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3877AF2E" w14:textId="77777777" w:rsidR="002B0666" w:rsidRPr="007A758D" w:rsidRDefault="002B0666" w:rsidP="00923B70">
            <w:pPr>
              <w:spacing w:after="240"/>
              <w:jc w:val="center"/>
              <w:rPr>
                <w:rFonts w:ascii="Arial" w:eastAsia="Times New Roman" w:hAnsi="Arial" w:cs="Arial"/>
                <w:sz w:val="26"/>
                <w:szCs w:val="26"/>
              </w:rPr>
            </w:pPr>
          </w:p>
        </w:tc>
      </w:tr>
      <w:tr w:rsidR="002B0666" w:rsidRPr="007A758D" w14:paraId="20681445" w14:textId="77777777" w:rsidTr="001B3224">
        <w:trPr>
          <w:trHeight w:val="710"/>
          <w:jc w:val="center"/>
        </w:trPr>
        <w:tc>
          <w:tcPr>
            <w:tcW w:w="1548" w:type="dxa"/>
          </w:tcPr>
          <w:p w14:paraId="230F1B80" w14:textId="77777777" w:rsidR="002B0666" w:rsidRPr="007A758D" w:rsidRDefault="002B0666" w:rsidP="00923B70">
            <w:pPr>
              <w:spacing w:after="240"/>
              <w:jc w:val="center"/>
              <w:rPr>
                <w:rFonts w:ascii="Arial" w:eastAsia="Times New Roman" w:hAnsi="Arial" w:cs="Arial"/>
                <w:sz w:val="26"/>
                <w:szCs w:val="26"/>
              </w:rPr>
            </w:pPr>
          </w:p>
        </w:tc>
        <w:tc>
          <w:tcPr>
            <w:tcW w:w="1620" w:type="dxa"/>
          </w:tcPr>
          <w:p w14:paraId="159EBDDE" w14:textId="77777777" w:rsidR="002B0666" w:rsidRPr="007A758D" w:rsidRDefault="002B0666" w:rsidP="00923B70">
            <w:pPr>
              <w:spacing w:after="240"/>
              <w:jc w:val="center"/>
              <w:rPr>
                <w:rFonts w:ascii="Arial" w:eastAsia="Times New Roman" w:hAnsi="Arial" w:cs="Arial"/>
                <w:sz w:val="26"/>
                <w:szCs w:val="26"/>
              </w:rPr>
            </w:pPr>
          </w:p>
        </w:tc>
        <w:tc>
          <w:tcPr>
            <w:tcW w:w="1415" w:type="dxa"/>
          </w:tcPr>
          <w:p w14:paraId="05E6A241" w14:textId="77777777" w:rsidR="002B0666" w:rsidRPr="007A758D" w:rsidRDefault="002B0666" w:rsidP="00923B70">
            <w:pPr>
              <w:spacing w:after="240"/>
              <w:jc w:val="center"/>
              <w:rPr>
                <w:rFonts w:ascii="Arial" w:eastAsia="Times New Roman" w:hAnsi="Arial" w:cs="Arial"/>
                <w:sz w:val="26"/>
                <w:szCs w:val="26"/>
              </w:rPr>
            </w:pPr>
          </w:p>
        </w:tc>
        <w:tc>
          <w:tcPr>
            <w:tcW w:w="1260" w:type="dxa"/>
          </w:tcPr>
          <w:p w14:paraId="7BEB385B" w14:textId="77777777" w:rsidR="002B0666" w:rsidRPr="007A758D" w:rsidRDefault="002B0666" w:rsidP="00923B70">
            <w:pPr>
              <w:spacing w:after="240"/>
              <w:jc w:val="center"/>
              <w:rPr>
                <w:rFonts w:ascii="Arial" w:eastAsia="Times New Roman" w:hAnsi="Arial" w:cs="Arial"/>
                <w:sz w:val="26"/>
                <w:szCs w:val="26"/>
              </w:rPr>
            </w:pPr>
          </w:p>
        </w:tc>
        <w:tc>
          <w:tcPr>
            <w:tcW w:w="3985" w:type="dxa"/>
          </w:tcPr>
          <w:p w14:paraId="09DDE35D" w14:textId="77777777" w:rsidR="002B0666" w:rsidRPr="007A758D" w:rsidRDefault="002B0666" w:rsidP="00923B70">
            <w:pPr>
              <w:spacing w:after="240"/>
              <w:jc w:val="center"/>
              <w:rPr>
                <w:rFonts w:ascii="Arial" w:eastAsia="Times New Roman" w:hAnsi="Arial" w:cs="Arial"/>
                <w:sz w:val="26"/>
                <w:szCs w:val="26"/>
              </w:rPr>
            </w:pPr>
          </w:p>
        </w:tc>
      </w:tr>
      <w:tr w:rsidR="001B3224" w:rsidRPr="007A758D" w14:paraId="7DA6FC6E" w14:textId="77777777" w:rsidTr="001B3224">
        <w:trPr>
          <w:trHeight w:val="710"/>
          <w:jc w:val="center"/>
        </w:trPr>
        <w:tc>
          <w:tcPr>
            <w:tcW w:w="1548" w:type="dxa"/>
          </w:tcPr>
          <w:p w14:paraId="53DE585B"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13F08B3B"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0E1A06B1"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177F66E1"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0D9A9085"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3D8F2B01" w14:textId="77777777" w:rsidTr="001B3224">
        <w:trPr>
          <w:trHeight w:val="710"/>
          <w:jc w:val="center"/>
        </w:trPr>
        <w:tc>
          <w:tcPr>
            <w:tcW w:w="1548" w:type="dxa"/>
          </w:tcPr>
          <w:p w14:paraId="0A2EF80F"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46EF00BC"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59FC095B"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34FFD8D4"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562DFEA7"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70815414" w14:textId="77777777" w:rsidTr="001B3224">
        <w:trPr>
          <w:trHeight w:val="710"/>
          <w:jc w:val="center"/>
        </w:trPr>
        <w:tc>
          <w:tcPr>
            <w:tcW w:w="1548" w:type="dxa"/>
          </w:tcPr>
          <w:p w14:paraId="38719324"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78269461"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7B17584D"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49A386F8"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217DC1D2"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51449214" w14:textId="77777777" w:rsidTr="001B3224">
        <w:trPr>
          <w:trHeight w:val="710"/>
          <w:jc w:val="center"/>
        </w:trPr>
        <w:tc>
          <w:tcPr>
            <w:tcW w:w="1548" w:type="dxa"/>
          </w:tcPr>
          <w:p w14:paraId="2C836559"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47D3D854"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251EF5EB"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2FCD0553"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67520988"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05BC632A" w14:textId="77777777" w:rsidTr="001B3224">
        <w:trPr>
          <w:trHeight w:val="710"/>
          <w:jc w:val="center"/>
        </w:trPr>
        <w:tc>
          <w:tcPr>
            <w:tcW w:w="1548" w:type="dxa"/>
          </w:tcPr>
          <w:p w14:paraId="4EA4E3C7"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26C33352"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29948517"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41C294F4"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60D9270F"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3A89131C" w14:textId="77777777" w:rsidTr="001B3224">
        <w:trPr>
          <w:trHeight w:val="710"/>
          <w:jc w:val="center"/>
        </w:trPr>
        <w:tc>
          <w:tcPr>
            <w:tcW w:w="1548" w:type="dxa"/>
          </w:tcPr>
          <w:p w14:paraId="2734E746"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339937EE"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18037497"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579C7123"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27AD32F8" w14:textId="77777777" w:rsidR="001B3224" w:rsidRPr="007A758D" w:rsidRDefault="001B3224" w:rsidP="00923B70">
            <w:pPr>
              <w:spacing w:after="240"/>
              <w:jc w:val="center"/>
              <w:rPr>
                <w:rFonts w:ascii="Arial" w:eastAsia="Times New Roman" w:hAnsi="Arial" w:cs="Arial"/>
                <w:sz w:val="26"/>
                <w:szCs w:val="26"/>
              </w:rPr>
            </w:pPr>
          </w:p>
        </w:tc>
      </w:tr>
      <w:tr w:rsidR="001B3224" w:rsidRPr="007A758D" w14:paraId="0AB0FD4B" w14:textId="77777777" w:rsidTr="001B3224">
        <w:trPr>
          <w:trHeight w:val="710"/>
          <w:jc w:val="center"/>
        </w:trPr>
        <w:tc>
          <w:tcPr>
            <w:tcW w:w="1548" w:type="dxa"/>
          </w:tcPr>
          <w:p w14:paraId="37AEE9CC" w14:textId="77777777" w:rsidR="001B3224" w:rsidRPr="007A758D" w:rsidRDefault="001B3224" w:rsidP="00923B70">
            <w:pPr>
              <w:spacing w:after="240"/>
              <w:jc w:val="center"/>
              <w:rPr>
                <w:rFonts w:ascii="Arial" w:eastAsia="Times New Roman" w:hAnsi="Arial" w:cs="Arial"/>
                <w:sz w:val="26"/>
                <w:szCs w:val="26"/>
              </w:rPr>
            </w:pPr>
          </w:p>
        </w:tc>
        <w:tc>
          <w:tcPr>
            <w:tcW w:w="1620" w:type="dxa"/>
          </w:tcPr>
          <w:p w14:paraId="4C4BFBAB" w14:textId="77777777" w:rsidR="001B3224" w:rsidRPr="007A758D" w:rsidRDefault="001B3224" w:rsidP="00923B70">
            <w:pPr>
              <w:spacing w:after="240"/>
              <w:jc w:val="center"/>
              <w:rPr>
                <w:rFonts w:ascii="Arial" w:eastAsia="Times New Roman" w:hAnsi="Arial" w:cs="Arial"/>
                <w:sz w:val="26"/>
                <w:szCs w:val="26"/>
              </w:rPr>
            </w:pPr>
          </w:p>
        </w:tc>
        <w:tc>
          <w:tcPr>
            <w:tcW w:w="1415" w:type="dxa"/>
          </w:tcPr>
          <w:p w14:paraId="1A02B0AE" w14:textId="77777777" w:rsidR="001B3224" w:rsidRPr="007A758D" w:rsidRDefault="001B3224" w:rsidP="00923B70">
            <w:pPr>
              <w:spacing w:after="240"/>
              <w:jc w:val="center"/>
              <w:rPr>
                <w:rFonts w:ascii="Arial" w:eastAsia="Times New Roman" w:hAnsi="Arial" w:cs="Arial"/>
                <w:sz w:val="26"/>
                <w:szCs w:val="26"/>
              </w:rPr>
            </w:pPr>
          </w:p>
        </w:tc>
        <w:tc>
          <w:tcPr>
            <w:tcW w:w="1260" w:type="dxa"/>
          </w:tcPr>
          <w:p w14:paraId="7440C9B7" w14:textId="77777777" w:rsidR="001B3224" w:rsidRPr="007A758D" w:rsidRDefault="001B3224" w:rsidP="00923B70">
            <w:pPr>
              <w:spacing w:after="240"/>
              <w:jc w:val="center"/>
              <w:rPr>
                <w:rFonts w:ascii="Arial" w:eastAsia="Times New Roman" w:hAnsi="Arial" w:cs="Arial"/>
                <w:sz w:val="26"/>
                <w:szCs w:val="26"/>
              </w:rPr>
            </w:pPr>
          </w:p>
        </w:tc>
        <w:tc>
          <w:tcPr>
            <w:tcW w:w="3985" w:type="dxa"/>
          </w:tcPr>
          <w:p w14:paraId="74876EC2" w14:textId="77777777" w:rsidR="001B3224" w:rsidRPr="007A758D" w:rsidRDefault="001B3224" w:rsidP="00923B70">
            <w:pPr>
              <w:spacing w:after="240"/>
              <w:jc w:val="center"/>
              <w:rPr>
                <w:rFonts w:ascii="Arial" w:eastAsia="Times New Roman" w:hAnsi="Arial" w:cs="Arial"/>
                <w:sz w:val="26"/>
                <w:szCs w:val="26"/>
              </w:rPr>
            </w:pPr>
          </w:p>
        </w:tc>
      </w:tr>
    </w:tbl>
    <w:p w14:paraId="42F1E09E" w14:textId="77777777" w:rsidR="002B0666" w:rsidRPr="001B3224" w:rsidRDefault="002B0666" w:rsidP="001B3224">
      <w:pPr>
        <w:spacing w:after="0" w:line="240" w:lineRule="auto"/>
        <w:jc w:val="center"/>
        <w:rPr>
          <w:rFonts w:ascii="Arial" w:eastAsia="Times New Roman" w:hAnsi="Arial" w:cs="Arial"/>
          <w:sz w:val="20"/>
          <w:szCs w:val="26"/>
        </w:rPr>
      </w:pPr>
    </w:p>
    <w:p w14:paraId="5442D3FB" w14:textId="77777777" w:rsidR="002B0666" w:rsidRPr="007A758D" w:rsidRDefault="002B0666" w:rsidP="001B3224">
      <w:pPr>
        <w:pStyle w:val="NormalWeb"/>
        <w:jc w:val="both"/>
        <w:rPr>
          <w:rFonts w:ascii="Arial" w:hAnsi="Arial" w:cs="Arial"/>
          <w:sz w:val="26"/>
          <w:szCs w:val="26"/>
        </w:rPr>
      </w:pPr>
      <w:r w:rsidRPr="007A758D">
        <w:rPr>
          <w:rFonts w:ascii="Arial" w:hAnsi="Arial" w:cs="Arial"/>
          <w:sz w:val="26"/>
          <w:szCs w:val="26"/>
        </w:rPr>
        <w:t xml:space="preserve">Please return </w:t>
      </w:r>
      <w:r w:rsidR="001B3224">
        <w:rPr>
          <w:rFonts w:ascii="Arial" w:hAnsi="Arial" w:cs="Arial"/>
          <w:sz w:val="26"/>
          <w:szCs w:val="26"/>
        </w:rPr>
        <w:t xml:space="preserve">this </w:t>
      </w:r>
      <w:r w:rsidRPr="007A758D">
        <w:rPr>
          <w:rFonts w:ascii="Arial" w:hAnsi="Arial" w:cs="Arial"/>
          <w:sz w:val="26"/>
          <w:szCs w:val="26"/>
        </w:rPr>
        <w:t xml:space="preserve">form to </w:t>
      </w:r>
      <w:r w:rsidR="001B3224">
        <w:rPr>
          <w:rFonts w:ascii="Arial" w:hAnsi="Arial" w:cs="Arial"/>
          <w:sz w:val="26"/>
          <w:szCs w:val="26"/>
        </w:rPr>
        <w:t>the F</w:t>
      </w:r>
      <w:r w:rsidRPr="007A758D">
        <w:rPr>
          <w:rFonts w:ascii="Arial" w:hAnsi="Arial" w:cs="Arial"/>
          <w:sz w:val="26"/>
          <w:szCs w:val="26"/>
        </w:rPr>
        <w:t xml:space="preserve">inance </w:t>
      </w:r>
      <w:r w:rsidR="001B3224">
        <w:rPr>
          <w:rFonts w:ascii="Arial" w:hAnsi="Arial" w:cs="Arial"/>
          <w:sz w:val="26"/>
          <w:szCs w:val="26"/>
        </w:rPr>
        <w:t>department.</w:t>
      </w:r>
    </w:p>
    <w:sectPr w:rsidR="002B0666" w:rsidRPr="007A758D" w:rsidSect="006162D2">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67F7" w14:textId="77777777" w:rsidR="001511A1" w:rsidRDefault="001511A1" w:rsidP="00461C4C">
      <w:pPr>
        <w:spacing w:after="0" w:line="240" w:lineRule="auto"/>
      </w:pPr>
      <w:r>
        <w:separator/>
      </w:r>
    </w:p>
  </w:endnote>
  <w:endnote w:type="continuationSeparator" w:id="0">
    <w:p w14:paraId="318E5E38" w14:textId="77777777" w:rsidR="001511A1" w:rsidRDefault="001511A1" w:rsidP="0046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209C" w14:textId="77777777" w:rsidR="0057559C" w:rsidRPr="006162D2" w:rsidRDefault="00D55040" w:rsidP="006162D2">
    <w:pPr>
      <w:pStyle w:val="Footer"/>
      <w:tabs>
        <w:tab w:val="clear" w:pos="4320"/>
        <w:tab w:val="clear" w:pos="8640"/>
        <w:tab w:val="right" w:pos="10800"/>
      </w:tabs>
      <w:rPr>
        <w:rFonts w:ascii="Arial" w:hAnsi="Arial" w:cs="Arial"/>
        <w:sz w:val="16"/>
        <w:szCs w:val="16"/>
      </w:rPr>
    </w:pPr>
    <w:r>
      <w:t>G:\Policies and Procedures\Administrative Policy and Procedure Manual\Finance\Mileage Reimbursement.doc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1D9C" w14:textId="77777777" w:rsidR="001511A1" w:rsidRDefault="001511A1" w:rsidP="00461C4C">
      <w:pPr>
        <w:spacing w:after="0" w:line="240" w:lineRule="auto"/>
      </w:pPr>
      <w:r>
        <w:separator/>
      </w:r>
    </w:p>
  </w:footnote>
  <w:footnote w:type="continuationSeparator" w:id="0">
    <w:p w14:paraId="5782F55E" w14:textId="77777777" w:rsidR="001511A1" w:rsidRDefault="001511A1" w:rsidP="0046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0E10" w14:textId="77777777" w:rsidR="0057559C" w:rsidRDefault="0057559C">
    <w:pPr>
      <w:pStyle w:val="Header"/>
    </w:pPr>
    <w:r>
      <w:rPr>
        <w:noProof/>
      </w:rPr>
      <w:drawing>
        <wp:inline distT="0" distB="0" distL="0" distR="0" wp14:anchorId="676F2DBF" wp14:editId="2F3ADD77">
          <wp:extent cx="6848475" cy="857250"/>
          <wp:effectExtent l="19050" t="0" r="9525" b="0"/>
          <wp:docPr id="3" name="Picture 2"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A68C" w14:textId="77777777" w:rsidR="0057559C" w:rsidRDefault="0057559C">
    <w:pPr>
      <w:pStyle w:val="Header"/>
    </w:pPr>
    <w:r>
      <w:rPr>
        <w:noProof/>
      </w:rPr>
      <w:drawing>
        <wp:inline distT="0" distB="0" distL="0" distR="0" wp14:anchorId="004EF959" wp14:editId="70C07A02">
          <wp:extent cx="6848475" cy="857250"/>
          <wp:effectExtent l="19050" t="0" r="9525" b="0"/>
          <wp:docPr id="2" name="Picture 1"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A5F"/>
    <w:multiLevelType w:val="hybridMultilevel"/>
    <w:tmpl w:val="5B809E0E"/>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16CC7"/>
    <w:multiLevelType w:val="hybridMultilevel"/>
    <w:tmpl w:val="AE76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143E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38253A"/>
    <w:multiLevelType w:val="hybridMultilevel"/>
    <w:tmpl w:val="A7A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1B15"/>
    <w:multiLevelType w:val="hybridMultilevel"/>
    <w:tmpl w:val="3BB2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A0D22"/>
    <w:multiLevelType w:val="hybridMultilevel"/>
    <w:tmpl w:val="039A92EA"/>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93E06"/>
    <w:multiLevelType w:val="hybridMultilevel"/>
    <w:tmpl w:val="9DC0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A76502B"/>
    <w:multiLevelType w:val="hybridMultilevel"/>
    <w:tmpl w:val="ADA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7F"/>
    <w:rsid w:val="00024BD6"/>
    <w:rsid w:val="00094B85"/>
    <w:rsid w:val="000C0745"/>
    <w:rsid w:val="000E5E99"/>
    <w:rsid w:val="00147327"/>
    <w:rsid w:val="001511A1"/>
    <w:rsid w:val="00177D5E"/>
    <w:rsid w:val="00181149"/>
    <w:rsid w:val="001A5815"/>
    <w:rsid w:val="001B3224"/>
    <w:rsid w:val="00212A65"/>
    <w:rsid w:val="0022598E"/>
    <w:rsid w:val="00276610"/>
    <w:rsid w:val="0027699C"/>
    <w:rsid w:val="00290F18"/>
    <w:rsid w:val="002B0666"/>
    <w:rsid w:val="002D143A"/>
    <w:rsid w:val="0030266D"/>
    <w:rsid w:val="00357171"/>
    <w:rsid w:val="0038557F"/>
    <w:rsid w:val="003A50E5"/>
    <w:rsid w:val="003A7655"/>
    <w:rsid w:val="00414955"/>
    <w:rsid w:val="004162E1"/>
    <w:rsid w:val="004201DD"/>
    <w:rsid w:val="00436590"/>
    <w:rsid w:val="004372CF"/>
    <w:rsid w:val="00461C4C"/>
    <w:rsid w:val="00472306"/>
    <w:rsid w:val="0048107F"/>
    <w:rsid w:val="00496E55"/>
    <w:rsid w:val="004A153F"/>
    <w:rsid w:val="004F0633"/>
    <w:rsid w:val="00525C6B"/>
    <w:rsid w:val="005529D3"/>
    <w:rsid w:val="0057559C"/>
    <w:rsid w:val="005C365A"/>
    <w:rsid w:val="005C4BCF"/>
    <w:rsid w:val="005E63E9"/>
    <w:rsid w:val="006018CB"/>
    <w:rsid w:val="006162D2"/>
    <w:rsid w:val="00621CBF"/>
    <w:rsid w:val="006366C6"/>
    <w:rsid w:val="00640556"/>
    <w:rsid w:val="00646209"/>
    <w:rsid w:val="006573D0"/>
    <w:rsid w:val="006F5756"/>
    <w:rsid w:val="006F67F8"/>
    <w:rsid w:val="006F75F7"/>
    <w:rsid w:val="00733206"/>
    <w:rsid w:val="007A758D"/>
    <w:rsid w:val="007B6C35"/>
    <w:rsid w:val="007C1387"/>
    <w:rsid w:val="007E060A"/>
    <w:rsid w:val="007F7173"/>
    <w:rsid w:val="0080393D"/>
    <w:rsid w:val="008057E9"/>
    <w:rsid w:val="008242B6"/>
    <w:rsid w:val="0085595F"/>
    <w:rsid w:val="008C33B9"/>
    <w:rsid w:val="008C5D3E"/>
    <w:rsid w:val="008E3937"/>
    <w:rsid w:val="00905ACE"/>
    <w:rsid w:val="00923B70"/>
    <w:rsid w:val="00925CE7"/>
    <w:rsid w:val="0093190B"/>
    <w:rsid w:val="00972695"/>
    <w:rsid w:val="00982099"/>
    <w:rsid w:val="009D6D11"/>
    <w:rsid w:val="009E77E9"/>
    <w:rsid w:val="00A4635B"/>
    <w:rsid w:val="00A4711D"/>
    <w:rsid w:val="00A50C52"/>
    <w:rsid w:val="00A93500"/>
    <w:rsid w:val="00AE5E8E"/>
    <w:rsid w:val="00B24374"/>
    <w:rsid w:val="00B46CAC"/>
    <w:rsid w:val="00B518FA"/>
    <w:rsid w:val="00B54C66"/>
    <w:rsid w:val="00B9465E"/>
    <w:rsid w:val="00BA3F96"/>
    <w:rsid w:val="00BA4504"/>
    <w:rsid w:val="00BA5E23"/>
    <w:rsid w:val="00BF2D27"/>
    <w:rsid w:val="00C24F68"/>
    <w:rsid w:val="00C4449F"/>
    <w:rsid w:val="00C568A1"/>
    <w:rsid w:val="00C93253"/>
    <w:rsid w:val="00CA34DE"/>
    <w:rsid w:val="00CF2342"/>
    <w:rsid w:val="00D15B20"/>
    <w:rsid w:val="00D36540"/>
    <w:rsid w:val="00D543BC"/>
    <w:rsid w:val="00D55040"/>
    <w:rsid w:val="00D57D13"/>
    <w:rsid w:val="00D61E23"/>
    <w:rsid w:val="00D94FB7"/>
    <w:rsid w:val="00DD5CAB"/>
    <w:rsid w:val="00DE6C50"/>
    <w:rsid w:val="00DF636C"/>
    <w:rsid w:val="00DF7380"/>
    <w:rsid w:val="00E11A7E"/>
    <w:rsid w:val="00E31EFF"/>
    <w:rsid w:val="00E62413"/>
    <w:rsid w:val="00F462DD"/>
    <w:rsid w:val="00F730FD"/>
    <w:rsid w:val="00F9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D85CA"/>
  <w15:docId w15:val="{6B160FFD-92FD-4880-967F-AA0495BB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F68"/>
  </w:style>
  <w:style w:type="paragraph" w:styleId="Heading1">
    <w:name w:val="heading 1"/>
    <w:basedOn w:val="Normal"/>
    <w:next w:val="Normal"/>
    <w:link w:val="Heading1Char"/>
    <w:qFormat/>
    <w:rsid w:val="0038557F"/>
    <w:pPr>
      <w:keepNext/>
      <w:tabs>
        <w:tab w:val="left" w:pos="-1440"/>
      </w:tabs>
      <w:spacing w:before="100" w:beforeAutospacing="1" w:after="100" w:afterAutospacing="1" w:line="240" w:lineRule="auto"/>
      <w:ind w:left="720" w:hanging="720"/>
      <w:jc w:val="both"/>
      <w:outlineLvl w:val="0"/>
    </w:pPr>
    <w:rPr>
      <w:rFonts w:ascii="Arial" w:eastAsia="Times New Roman" w:hAnsi="Arial" w:cs="Arial"/>
      <w:b/>
      <w:bCs/>
      <w:sz w:val="24"/>
    </w:rPr>
  </w:style>
  <w:style w:type="paragraph" w:styleId="Heading2">
    <w:name w:val="heading 2"/>
    <w:basedOn w:val="Normal"/>
    <w:next w:val="Normal"/>
    <w:link w:val="Heading2Char"/>
    <w:qFormat/>
    <w:rsid w:val="0038557F"/>
    <w:pPr>
      <w:keepNext/>
      <w:spacing w:before="100" w:beforeAutospacing="1" w:after="100" w:afterAutospacing="1" w:line="240" w:lineRule="auto"/>
      <w:jc w:val="both"/>
      <w:outlineLvl w:val="1"/>
    </w:pPr>
    <w:rPr>
      <w:rFonts w:ascii="Arial" w:eastAsia="Times New Roman" w:hAnsi="Arial" w:cs="Arial"/>
      <w:b/>
      <w:bCs/>
      <w:sz w:val="24"/>
      <w:szCs w:val="24"/>
      <w:u w:val="single"/>
    </w:rPr>
  </w:style>
  <w:style w:type="paragraph" w:styleId="Heading5">
    <w:name w:val="heading 5"/>
    <w:basedOn w:val="Normal"/>
    <w:next w:val="Normal"/>
    <w:link w:val="Heading5Char"/>
    <w:qFormat/>
    <w:rsid w:val="0038557F"/>
    <w:pPr>
      <w:keepNext/>
      <w:spacing w:before="40" w:after="0" w:line="240" w:lineRule="auto"/>
      <w:outlineLvl w:val="4"/>
    </w:pPr>
    <w:rPr>
      <w:rFonts w:ascii="Arial Narrow" w:eastAsia="Times New Roman" w:hAnsi="Arial Narrow"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57F"/>
    <w:rPr>
      <w:b/>
      <w:bCs/>
    </w:rPr>
  </w:style>
  <w:style w:type="character" w:styleId="Hyperlink">
    <w:name w:val="Hyperlink"/>
    <w:basedOn w:val="DefaultParagraphFont"/>
    <w:uiPriority w:val="99"/>
    <w:semiHidden/>
    <w:unhideWhenUsed/>
    <w:rsid w:val="0038557F"/>
    <w:rPr>
      <w:color w:val="0000FF"/>
      <w:u w:val="single"/>
    </w:rPr>
  </w:style>
  <w:style w:type="character" w:customStyle="1" w:styleId="Heading1Char">
    <w:name w:val="Heading 1 Char"/>
    <w:basedOn w:val="DefaultParagraphFont"/>
    <w:link w:val="Heading1"/>
    <w:rsid w:val="0038557F"/>
    <w:rPr>
      <w:rFonts w:ascii="Arial" w:eastAsia="Times New Roman" w:hAnsi="Arial" w:cs="Arial"/>
      <w:b/>
      <w:bCs/>
      <w:sz w:val="24"/>
    </w:rPr>
  </w:style>
  <w:style w:type="character" w:customStyle="1" w:styleId="Heading2Char">
    <w:name w:val="Heading 2 Char"/>
    <w:basedOn w:val="DefaultParagraphFont"/>
    <w:link w:val="Heading2"/>
    <w:rsid w:val="0038557F"/>
    <w:rPr>
      <w:rFonts w:ascii="Arial" w:eastAsia="Times New Roman" w:hAnsi="Arial" w:cs="Arial"/>
      <w:b/>
      <w:bCs/>
      <w:sz w:val="24"/>
      <w:szCs w:val="24"/>
      <w:u w:val="single"/>
    </w:rPr>
  </w:style>
  <w:style w:type="character" w:customStyle="1" w:styleId="Heading5Char">
    <w:name w:val="Heading 5 Char"/>
    <w:basedOn w:val="DefaultParagraphFont"/>
    <w:link w:val="Heading5"/>
    <w:rsid w:val="0038557F"/>
    <w:rPr>
      <w:rFonts w:ascii="Arial Narrow" w:eastAsia="Times New Roman" w:hAnsi="Arial Narrow" w:cs="Arial"/>
      <w:b/>
      <w:bCs/>
      <w:szCs w:val="24"/>
    </w:rPr>
  </w:style>
  <w:style w:type="paragraph" w:styleId="NormalWeb">
    <w:name w:val="Normal (Web)"/>
    <w:basedOn w:val="Normal"/>
    <w:rsid w:val="003855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38557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8557F"/>
    <w:rPr>
      <w:rFonts w:ascii="Times New Roman" w:eastAsia="Times New Roman" w:hAnsi="Times New Roman" w:cs="Times New Roman"/>
      <w:sz w:val="20"/>
      <w:szCs w:val="20"/>
    </w:rPr>
  </w:style>
  <w:style w:type="paragraph" w:customStyle="1" w:styleId="Default">
    <w:name w:val="Default"/>
    <w:rsid w:val="007B6C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6C35"/>
    <w:pPr>
      <w:ind w:left="720"/>
      <w:contextualSpacing/>
    </w:pPr>
  </w:style>
  <w:style w:type="paragraph" w:styleId="Header">
    <w:name w:val="header"/>
    <w:basedOn w:val="Normal"/>
    <w:link w:val="HeaderChar"/>
    <w:uiPriority w:val="99"/>
    <w:semiHidden/>
    <w:unhideWhenUsed/>
    <w:rsid w:val="00461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C4C"/>
  </w:style>
  <w:style w:type="paragraph" w:styleId="BalloonText">
    <w:name w:val="Balloon Text"/>
    <w:basedOn w:val="Normal"/>
    <w:link w:val="BalloonTextChar"/>
    <w:uiPriority w:val="99"/>
    <w:semiHidden/>
    <w:unhideWhenUsed/>
    <w:rsid w:val="0046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4C"/>
    <w:rPr>
      <w:rFonts w:ascii="Tahoma" w:hAnsi="Tahoma" w:cs="Tahoma"/>
      <w:sz w:val="16"/>
      <w:szCs w:val="16"/>
    </w:rPr>
  </w:style>
  <w:style w:type="table" w:styleId="TableGrid">
    <w:name w:val="Table Grid"/>
    <w:basedOn w:val="TableNormal"/>
    <w:uiPriority w:val="59"/>
    <w:rsid w:val="002B06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2187">
      <w:bodyDiv w:val="1"/>
      <w:marLeft w:val="0"/>
      <w:marRight w:val="0"/>
      <w:marTop w:val="0"/>
      <w:marBottom w:val="0"/>
      <w:divBdr>
        <w:top w:val="none" w:sz="0" w:space="0" w:color="auto"/>
        <w:left w:val="none" w:sz="0" w:space="0" w:color="auto"/>
        <w:bottom w:val="none" w:sz="0" w:space="0" w:color="auto"/>
        <w:right w:val="none" w:sz="0" w:space="0" w:color="auto"/>
      </w:divBdr>
      <w:divsChild>
        <w:div w:id="1080129454">
          <w:marLeft w:val="0"/>
          <w:marRight w:val="0"/>
          <w:marTop w:val="0"/>
          <w:marBottom w:val="0"/>
          <w:divBdr>
            <w:top w:val="none" w:sz="0" w:space="0" w:color="auto"/>
            <w:left w:val="none" w:sz="0" w:space="0" w:color="auto"/>
            <w:bottom w:val="none" w:sz="0" w:space="0" w:color="auto"/>
            <w:right w:val="none" w:sz="0" w:space="0" w:color="auto"/>
          </w:divBdr>
        </w:div>
        <w:div w:id="2003964459">
          <w:marLeft w:val="0"/>
          <w:marRight w:val="0"/>
          <w:marTop w:val="0"/>
          <w:marBottom w:val="0"/>
          <w:divBdr>
            <w:top w:val="none" w:sz="0" w:space="0" w:color="auto"/>
            <w:left w:val="none" w:sz="0" w:space="0" w:color="auto"/>
            <w:bottom w:val="none" w:sz="0" w:space="0" w:color="auto"/>
            <w:right w:val="none" w:sz="0" w:space="0" w:color="auto"/>
          </w:divBdr>
        </w:div>
        <w:div w:id="240676233">
          <w:marLeft w:val="0"/>
          <w:marRight w:val="0"/>
          <w:marTop w:val="0"/>
          <w:marBottom w:val="0"/>
          <w:divBdr>
            <w:top w:val="none" w:sz="0" w:space="0" w:color="auto"/>
            <w:left w:val="none" w:sz="0" w:space="0" w:color="auto"/>
            <w:bottom w:val="none" w:sz="0" w:space="0" w:color="auto"/>
            <w:right w:val="none" w:sz="0" w:space="0" w:color="auto"/>
          </w:divBdr>
        </w:div>
        <w:div w:id="921068842">
          <w:marLeft w:val="0"/>
          <w:marRight w:val="0"/>
          <w:marTop w:val="0"/>
          <w:marBottom w:val="0"/>
          <w:divBdr>
            <w:top w:val="none" w:sz="0" w:space="0" w:color="auto"/>
            <w:left w:val="none" w:sz="0" w:space="0" w:color="auto"/>
            <w:bottom w:val="none" w:sz="0" w:space="0" w:color="auto"/>
            <w:right w:val="none" w:sz="0" w:space="0" w:color="auto"/>
          </w:divBdr>
        </w:div>
        <w:div w:id="875317452">
          <w:marLeft w:val="0"/>
          <w:marRight w:val="0"/>
          <w:marTop w:val="0"/>
          <w:marBottom w:val="0"/>
          <w:divBdr>
            <w:top w:val="none" w:sz="0" w:space="0" w:color="auto"/>
            <w:left w:val="none" w:sz="0" w:space="0" w:color="auto"/>
            <w:bottom w:val="none" w:sz="0" w:space="0" w:color="auto"/>
            <w:right w:val="none" w:sz="0" w:space="0" w:color="auto"/>
          </w:divBdr>
        </w:div>
        <w:div w:id="1344822952">
          <w:marLeft w:val="0"/>
          <w:marRight w:val="0"/>
          <w:marTop w:val="0"/>
          <w:marBottom w:val="0"/>
          <w:divBdr>
            <w:top w:val="none" w:sz="0" w:space="0" w:color="auto"/>
            <w:left w:val="none" w:sz="0" w:space="0" w:color="auto"/>
            <w:bottom w:val="none" w:sz="0" w:space="0" w:color="auto"/>
            <w:right w:val="none" w:sz="0" w:space="0" w:color="auto"/>
          </w:divBdr>
        </w:div>
        <w:div w:id="1750273445">
          <w:marLeft w:val="0"/>
          <w:marRight w:val="0"/>
          <w:marTop w:val="0"/>
          <w:marBottom w:val="0"/>
          <w:divBdr>
            <w:top w:val="none" w:sz="0" w:space="0" w:color="auto"/>
            <w:left w:val="none" w:sz="0" w:space="0" w:color="auto"/>
            <w:bottom w:val="none" w:sz="0" w:space="0" w:color="auto"/>
            <w:right w:val="none" w:sz="0" w:space="0" w:color="auto"/>
          </w:divBdr>
        </w:div>
        <w:div w:id="2044745524">
          <w:marLeft w:val="0"/>
          <w:marRight w:val="0"/>
          <w:marTop w:val="0"/>
          <w:marBottom w:val="0"/>
          <w:divBdr>
            <w:top w:val="none" w:sz="0" w:space="0" w:color="auto"/>
            <w:left w:val="none" w:sz="0" w:space="0" w:color="auto"/>
            <w:bottom w:val="none" w:sz="0" w:space="0" w:color="auto"/>
            <w:right w:val="none" w:sz="0" w:space="0" w:color="auto"/>
          </w:divBdr>
        </w:div>
        <w:div w:id="140778539">
          <w:marLeft w:val="0"/>
          <w:marRight w:val="0"/>
          <w:marTop w:val="0"/>
          <w:marBottom w:val="0"/>
          <w:divBdr>
            <w:top w:val="none" w:sz="0" w:space="0" w:color="auto"/>
            <w:left w:val="none" w:sz="0" w:space="0" w:color="auto"/>
            <w:bottom w:val="none" w:sz="0" w:space="0" w:color="auto"/>
            <w:right w:val="none" w:sz="0" w:space="0" w:color="auto"/>
          </w:divBdr>
        </w:div>
        <w:div w:id="689842490">
          <w:marLeft w:val="0"/>
          <w:marRight w:val="0"/>
          <w:marTop w:val="0"/>
          <w:marBottom w:val="0"/>
          <w:divBdr>
            <w:top w:val="none" w:sz="0" w:space="0" w:color="auto"/>
            <w:left w:val="none" w:sz="0" w:space="0" w:color="auto"/>
            <w:bottom w:val="none" w:sz="0" w:space="0" w:color="auto"/>
            <w:right w:val="none" w:sz="0" w:space="0" w:color="auto"/>
          </w:divBdr>
        </w:div>
        <w:div w:id="903953685">
          <w:marLeft w:val="0"/>
          <w:marRight w:val="0"/>
          <w:marTop w:val="0"/>
          <w:marBottom w:val="0"/>
          <w:divBdr>
            <w:top w:val="none" w:sz="0" w:space="0" w:color="auto"/>
            <w:left w:val="none" w:sz="0" w:space="0" w:color="auto"/>
            <w:bottom w:val="none" w:sz="0" w:space="0" w:color="auto"/>
            <w:right w:val="none" w:sz="0" w:space="0" w:color="auto"/>
          </w:divBdr>
        </w:div>
        <w:div w:id="1607424592">
          <w:marLeft w:val="0"/>
          <w:marRight w:val="0"/>
          <w:marTop w:val="0"/>
          <w:marBottom w:val="0"/>
          <w:divBdr>
            <w:top w:val="none" w:sz="0" w:space="0" w:color="auto"/>
            <w:left w:val="none" w:sz="0" w:space="0" w:color="auto"/>
            <w:bottom w:val="none" w:sz="0" w:space="0" w:color="auto"/>
            <w:right w:val="none" w:sz="0" w:space="0" w:color="auto"/>
          </w:divBdr>
        </w:div>
        <w:div w:id="1066879074">
          <w:marLeft w:val="0"/>
          <w:marRight w:val="0"/>
          <w:marTop w:val="0"/>
          <w:marBottom w:val="0"/>
          <w:divBdr>
            <w:top w:val="none" w:sz="0" w:space="0" w:color="auto"/>
            <w:left w:val="none" w:sz="0" w:space="0" w:color="auto"/>
            <w:bottom w:val="none" w:sz="0" w:space="0" w:color="auto"/>
            <w:right w:val="none" w:sz="0" w:space="0" w:color="auto"/>
          </w:divBdr>
        </w:div>
        <w:div w:id="2134638855">
          <w:marLeft w:val="0"/>
          <w:marRight w:val="0"/>
          <w:marTop w:val="0"/>
          <w:marBottom w:val="0"/>
          <w:divBdr>
            <w:top w:val="none" w:sz="0" w:space="0" w:color="auto"/>
            <w:left w:val="none" w:sz="0" w:space="0" w:color="auto"/>
            <w:bottom w:val="none" w:sz="0" w:space="0" w:color="auto"/>
            <w:right w:val="none" w:sz="0" w:space="0" w:color="auto"/>
          </w:divBdr>
        </w:div>
        <w:div w:id="1967276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7494574">
              <w:marLeft w:val="0"/>
              <w:marRight w:val="0"/>
              <w:marTop w:val="0"/>
              <w:marBottom w:val="0"/>
              <w:divBdr>
                <w:top w:val="none" w:sz="0" w:space="0" w:color="auto"/>
                <w:left w:val="none" w:sz="0" w:space="0" w:color="auto"/>
                <w:bottom w:val="none" w:sz="0" w:space="0" w:color="auto"/>
                <w:right w:val="none" w:sz="0" w:space="0" w:color="auto"/>
              </w:divBdr>
            </w:div>
            <w:div w:id="2122454409">
              <w:marLeft w:val="0"/>
              <w:marRight w:val="0"/>
              <w:marTop w:val="0"/>
              <w:marBottom w:val="0"/>
              <w:divBdr>
                <w:top w:val="none" w:sz="0" w:space="0" w:color="auto"/>
                <w:left w:val="none" w:sz="0" w:space="0" w:color="auto"/>
                <w:bottom w:val="none" w:sz="0" w:space="0" w:color="auto"/>
                <w:right w:val="none" w:sz="0" w:space="0" w:color="auto"/>
              </w:divBdr>
            </w:div>
            <w:div w:id="1112479877">
              <w:marLeft w:val="0"/>
              <w:marRight w:val="0"/>
              <w:marTop w:val="0"/>
              <w:marBottom w:val="0"/>
              <w:divBdr>
                <w:top w:val="none" w:sz="0" w:space="0" w:color="auto"/>
                <w:left w:val="none" w:sz="0" w:space="0" w:color="auto"/>
                <w:bottom w:val="none" w:sz="0" w:space="0" w:color="auto"/>
                <w:right w:val="none" w:sz="0" w:space="0" w:color="auto"/>
              </w:divBdr>
            </w:div>
            <w:div w:id="812723850">
              <w:marLeft w:val="0"/>
              <w:marRight w:val="0"/>
              <w:marTop w:val="0"/>
              <w:marBottom w:val="0"/>
              <w:divBdr>
                <w:top w:val="none" w:sz="0" w:space="0" w:color="auto"/>
                <w:left w:val="none" w:sz="0" w:space="0" w:color="auto"/>
                <w:bottom w:val="none" w:sz="0" w:space="0" w:color="auto"/>
                <w:right w:val="none" w:sz="0" w:space="0" w:color="auto"/>
              </w:divBdr>
            </w:div>
          </w:divsChild>
        </w:div>
        <w:div w:id="1910454098">
          <w:marLeft w:val="0"/>
          <w:marRight w:val="0"/>
          <w:marTop w:val="0"/>
          <w:marBottom w:val="0"/>
          <w:divBdr>
            <w:top w:val="none" w:sz="0" w:space="0" w:color="auto"/>
            <w:left w:val="none" w:sz="0" w:space="0" w:color="auto"/>
            <w:bottom w:val="none" w:sz="0" w:space="0" w:color="auto"/>
            <w:right w:val="none" w:sz="0" w:space="0" w:color="auto"/>
          </w:divBdr>
        </w:div>
        <w:div w:id="1662348681">
          <w:marLeft w:val="0"/>
          <w:marRight w:val="0"/>
          <w:marTop w:val="0"/>
          <w:marBottom w:val="0"/>
          <w:divBdr>
            <w:top w:val="none" w:sz="0" w:space="0" w:color="auto"/>
            <w:left w:val="none" w:sz="0" w:space="0" w:color="auto"/>
            <w:bottom w:val="none" w:sz="0" w:space="0" w:color="auto"/>
            <w:right w:val="none" w:sz="0" w:space="0" w:color="auto"/>
          </w:divBdr>
        </w:div>
        <w:div w:id="1342388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6785021">
              <w:marLeft w:val="0"/>
              <w:marRight w:val="0"/>
              <w:marTop w:val="0"/>
              <w:marBottom w:val="0"/>
              <w:divBdr>
                <w:top w:val="none" w:sz="0" w:space="0" w:color="auto"/>
                <w:left w:val="none" w:sz="0" w:space="0" w:color="auto"/>
                <w:bottom w:val="none" w:sz="0" w:space="0" w:color="auto"/>
                <w:right w:val="none" w:sz="0" w:space="0" w:color="auto"/>
              </w:divBdr>
            </w:div>
            <w:div w:id="1020593037">
              <w:marLeft w:val="0"/>
              <w:marRight w:val="0"/>
              <w:marTop w:val="0"/>
              <w:marBottom w:val="0"/>
              <w:divBdr>
                <w:top w:val="none" w:sz="0" w:space="0" w:color="auto"/>
                <w:left w:val="none" w:sz="0" w:space="0" w:color="auto"/>
                <w:bottom w:val="none" w:sz="0" w:space="0" w:color="auto"/>
                <w:right w:val="none" w:sz="0" w:space="0" w:color="auto"/>
              </w:divBdr>
            </w:div>
            <w:div w:id="1118455592">
              <w:marLeft w:val="0"/>
              <w:marRight w:val="0"/>
              <w:marTop w:val="0"/>
              <w:marBottom w:val="0"/>
              <w:divBdr>
                <w:top w:val="none" w:sz="0" w:space="0" w:color="auto"/>
                <w:left w:val="none" w:sz="0" w:space="0" w:color="auto"/>
                <w:bottom w:val="none" w:sz="0" w:space="0" w:color="auto"/>
                <w:right w:val="none" w:sz="0" w:space="0" w:color="auto"/>
              </w:divBdr>
            </w:div>
            <w:div w:id="1774203349">
              <w:marLeft w:val="0"/>
              <w:marRight w:val="0"/>
              <w:marTop w:val="0"/>
              <w:marBottom w:val="0"/>
              <w:divBdr>
                <w:top w:val="none" w:sz="0" w:space="0" w:color="auto"/>
                <w:left w:val="none" w:sz="0" w:space="0" w:color="auto"/>
                <w:bottom w:val="none" w:sz="0" w:space="0" w:color="auto"/>
                <w:right w:val="none" w:sz="0" w:space="0" w:color="auto"/>
              </w:divBdr>
            </w:div>
            <w:div w:id="1409380917">
              <w:marLeft w:val="0"/>
              <w:marRight w:val="0"/>
              <w:marTop w:val="0"/>
              <w:marBottom w:val="0"/>
              <w:divBdr>
                <w:top w:val="none" w:sz="0" w:space="0" w:color="auto"/>
                <w:left w:val="none" w:sz="0" w:space="0" w:color="auto"/>
                <w:bottom w:val="none" w:sz="0" w:space="0" w:color="auto"/>
                <w:right w:val="none" w:sz="0" w:space="0" w:color="auto"/>
              </w:divBdr>
            </w:div>
            <w:div w:id="159929601">
              <w:marLeft w:val="0"/>
              <w:marRight w:val="0"/>
              <w:marTop w:val="0"/>
              <w:marBottom w:val="0"/>
              <w:divBdr>
                <w:top w:val="none" w:sz="0" w:space="0" w:color="auto"/>
                <w:left w:val="none" w:sz="0" w:space="0" w:color="auto"/>
                <w:bottom w:val="none" w:sz="0" w:space="0" w:color="auto"/>
                <w:right w:val="none" w:sz="0" w:space="0" w:color="auto"/>
              </w:divBdr>
            </w:div>
            <w:div w:id="422607442">
              <w:marLeft w:val="0"/>
              <w:marRight w:val="0"/>
              <w:marTop w:val="0"/>
              <w:marBottom w:val="0"/>
              <w:divBdr>
                <w:top w:val="none" w:sz="0" w:space="0" w:color="auto"/>
                <w:left w:val="none" w:sz="0" w:space="0" w:color="auto"/>
                <w:bottom w:val="none" w:sz="0" w:space="0" w:color="auto"/>
                <w:right w:val="none" w:sz="0" w:space="0" w:color="auto"/>
              </w:divBdr>
            </w:div>
            <w:div w:id="1191336062">
              <w:marLeft w:val="0"/>
              <w:marRight w:val="0"/>
              <w:marTop w:val="0"/>
              <w:marBottom w:val="0"/>
              <w:divBdr>
                <w:top w:val="none" w:sz="0" w:space="0" w:color="auto"/>
                <w:left w:val="none" w:sz="0" w:space="0" w:color="auto"/>
                <w:bottom w:val="none" w:sz="0" w:space="0" w:color="auto"/>
                <w:right w:val="none" w:sz="0" w:space="0" w:color="auto"/>
              </w:divBdr>
            </w:div>
            <w:div w:id="1893270021">
              <w:marLeft w:val="0"/>
              <w:marRight w:val="0"/>
              <w:marTop w:val="0"/>
              <w:marBottom w:val="0"/>
              <w:divBdr>
                <w:top w:val="none" w:sz="0" w:space="0" w:color="auto"/>
                <w:left w:val="none" w:sz="0" w:space="0" w:color="auto"/>
                <w:bottom w:val="none" w:sz="0" w:space="0" w:color="auto"/>
                <w:right w:val="none" w:sz="0" w:space="0" w:color="auto"/>
              </w:divBdr>
            </w:div>
            <w:div w:id="1883177809">
              <w:marLeft w:val="0"/>
              <w:marRight w:val="0"/>
              <w:marTop w:val="0"/>
              <w:marBottom w:val="0"/>
              <w:divBdr>
                <w:top w:val="none" w:sz="0" w:space="0" w:color="auto"/>
                <w:left w:val="none" w:sz="0" w:space="0" w:color="auto"/>
                <w:bottom w:val="none" w:sz="0" w:space="0" w:color="auto"/>
                <w:right w:val="none" w:sz="0" w:space="0" w:color="auto"/>
              </w:divBdr>
            </w:div>
          </w:divsChild>
        </w:div>
        <w:div w:id="1630817286">
          <w:marLeft w:val="0"/>
          <w:marRight w:val="0"/>
          <w:marTop w:val="0"/>
          <w:marBottom w:val="0"/>
          <w:divBdr>
            <w:top w:val="none" w:sz="0" w:space="0" w:color="auto"/>
            <w:left w:val="none" w:sz="0" w:space="0" w:color="auto"/>
            <w:bottom w:val="none" w:sz="0" w:space="0" w:color="auto"/>
            <w:right w:val="none" w:sz="0" w:space="0" w:color="auto"/>
          </w:divBdr>
        </w:div>
        <w:div w:id="564342861">
          <w:marLeft w:val="0"/>
          <w:marRight w:val="0"/>
          <w:marTop w:val="0"/>
          <w:marBottom w:val="0"/>
          <w:divBdr>
            <w:top w:val="none" w:sz="0" w:space="0" w:color="auto"/>
            <w:left w:val="none" w:sz="0" w:space="0" w:color="auto"/>
            <w:bottom w:val="none" w:sz="0" w:space="0" w:color="auto"/>
            <w:right w:val="none" w:sz="0" w:space="0" w:color="auto"/>
          </w:divBdr>
        </w:div>
        <w:div w:id="591547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0515961">
              <w:marLeft w:val="0"/>
              <w:marRight w:val="0"/>
              <w:marTop w:val="0"/>
              <w:marBottom w:val="0"/>
              <w:divBdr>
                <w:top w:val="none" w:sz="0" w:space="0" w:color="auto"/>
                <w:left w:val="none" w:sz="0" w:space="0" w:color="auto"/>
                <w:bottom w:val="none" w:sz="0" w:space="0" w:color="auto"/>
                <w:right w:val="none" w:sz="0" w:space="0" w:color="auto"/>
              </w:divBdr>
            </w:div>
            <w:div w:id="999507243">
              <w:marLeft w:val="0"/>
              <w:marRight w:val="0"/>
              <w:marTop w:val="0"/>
              <w:marBottom w:val="0"/>
              <w:divBdr>
                <w:top w:val="none" w:sz="0" w:space="0" w:color="auto"/>
                <w:left w:val="none" w:sz="0" w:space="0" w:color="auto"/>
                <w:bottom w:val="none" w:sz="0" w:space="0" w:color="auto"/>
                <w:right w:val="none" w:sz="0" w:space="0" w:color="auto"/>
              </w:divBdr>
            </w:div>
          </w:divsChild>
        </w:div>
        <w:div w:id="1756517352">
          <w:marLeft w:val="0"/>
          <w:marRight w:val="0"/>
          <w:marTop w:val="0"/>
          <w:marBottom w:val="0"/>
          <w:divBdr>
            <w:top w:val="none" w:sz="0" w:space="0" w:color="auto"/>
            <w:left w:val="none" w:sz="0" w:space="0" w:color="auto"/>
            <w:bottom w:val="none" w:sz="0" w:space="0" w:color="auto"/>
            <w:right w:val="none" w:sz="0" w:space="0" w:color="auto"/>
          </w:divBdr>
        </w:div>
        <w:div w:id="242108119">
          <w:marLeft w:val="0"/>
          <w:marRight w:val="0"/>
          <w:marTop w:val="0"/>
          <w:marBottom w:val="0"/>
          <w:divBdr>
            <w:top w:val="none" w:sz="0" w:space="0" w:color="auto"/>
            <w:left w:val="none" w:sz="0" w:space="0" w:color="auto"/>
            <w:bottom w:val="none" w:sz="0" w:space="0" w:color="auto"/>
            <w:right w:val="none" w:sz="0" w:space="0" w:color="auto"/>
          </w:divBdr>
        </w:div>
        <w:div w:id="908150273">
          <w:marLeft w:val="0"/>
          <w:marRight w:val="0"/>
          <w:marTop w:val="0"/>
          <w:marBottom w:val="0"/>
          <w:divBdr>
            <w:top w:val="none" w:sz="0" w:space="0" w:color="auto"/>
            <w:left w:val="none" w:sz="0" w:space="0" w:color="auto"/>
            <w:bottom w:val="none" w:sz="0" w:space="0" w:color="auto"/>
            <w:right w:val="none" w:sz="0" w:space="0" w:color="auto"/>
          </w:divBdr>
        </w:div>
        <w:div w:id="721099888">
          <w:marLeft w:val="0"/>
          <w:marRight w:val="0"/>
          <w:marTop w:val="0"/>
          <w:marBottom w:val="0"/>
          <w:divBdr>
            <w:top w:val="none" w:sz="0" w:space="0" w:color="auto"/>
            <w:left w:val="none" w:sz="0" w:space="0" w:color="auto"/>
            <w:bottom w:val="none" w:sz="0" w:space="0" w:color="auto"/>
            <w:right w:val="none" w:sz="0" w:space="0" w:color="auto"/>
          </w:divBdr>
        </w:div>
        <w:div w:id="153838500">
          <w:marLeft w:val="0"/>
          <w:marRight w:val="0"/>
          <w:marTop w:val="0"/>
          <w:marBottom w:val="0"/>
          <w:divBdr>
            <w:top w:val="none" w:sz="0" w:space="0" w:color="auto"/>
            <w:left w:val="none" w:sz="0" w:space="0" w:color="auto"/>
            <w:bottom w:val="none" w:sz="0" w:space="0" w:color="auto"/>
            <w:right w:val="none" w:sz="0" w:space="0" w:color="auto"/>
          </w:divBdr>
        </w:div>
        <w:div w:id="907040085">
          <w:marLeft w:val="0"/>
          <w:marRight w:val="0"/>
          <w:marTop w:val="0"/>
          <w:marBottom w:val="0"/>
          <w:divBdr>
            <w:top w:val="none" w:sz="0" w:space="0" w:color="auto"/>
            <w:left w:val="none" w:sz="0" w:space="0" w:color="auto"/>
            <w:bottom w:val="none" w:sz="0" w:space="0" w:color="auto"/>
            <w:right w:val="none" w:sz="0" w:space="0" w:color="auto"/>
          </w:divBdr>
        </w:div>
        <w:div w:id="1051613368">
          <w:marLeft w:val="0"/>
          <w:marRight w:val="0"/>
          <w:marTop w:val="0"/>
          <w:marBottom w:val="0"/>
          <w:divBdr>
            <w:top w:val="none" w:sz="0" w:space="0" w:color="auto"/>
            <w:left w:val="none" w:sz="0" w:space="0" w:color="auto"/>
            <w:bottom w:val="none" w:sz="0" w:space="0" w:color="auto"/>
            <w:right w:val="none" w:sz="0" w:space="0" w:color="auto"/>
          </w:divBdr>
        </w:div>
        <w:div w:id="833646100">
          <w:marLeft w:val="0"/>
          <w:marRight w:val="0"/>
          <w:marTop w:val="0"/>
          <w:marBottom w:val="0"/>
          <w:divBdr>
            <w:top w:val="none" w:sz="0" w:space="0" w:color="auto"/>
            <w:left w:val="none" w:sz="0" w:space="0" w:color="auto"/>
            <w:bottom w:val="none" w:sz="0" w:space="0" w:color="auto"/>
            <w:right w:val="none" w:sz="0" w:space="0" w:color="auto"/>
          </w:divBdr>
        </w:div>
        <w:div w:id="189615015">
          <w:marLeft w:val="0"/>
          <w:marRight w:val="0"/>
          <w:marTop w:val="0"/>
          <w:marBottom w:val="0"/>
          <w:divBdr>
            <w:top w:val="none" w:sz="0" w:space="0" w:color="auto"/>
            <w:left w:val="none" w:sz="0" w:space="0" w:color="auto"/>
            <w:bottom w:val="none" w:sz="0" w:space="0" w:color="auto"/>
            <w:right w:val="none" w:sz="0" w:space="0" w:color="auto"/>
          </w:divBdr>
        </w:div>
        <w:div w:id="1949657692">
          <w:marLeft w:val="0"/>
          <w:marRight w:val="0"/>
          <w:marTop w:val="0"/>
          <w:marBottom w:val="0"/>
          <w:divBdr>
            <w:top w:val="none" w:sz="0" w:space="0" w:color="auto"/>
            <w:left w:val="none" w:sz="0" w:space="0" w:color="auto"/>
            <w:bottom w:val="none" w:sz="0" w:space="0" w:color="auto"/>
            <w:right w:val="none" w:sz="0" w:space="0" w:color="auto"/>
          </w:divBdr>
        </w:div>
        <w:div w:id="2127965510">
          <w:marLeft w:val="0"/>
          <w:marRight w:val="0"/>
          <w:marTop w:val="0"/>
          <w:marBottom w:val="0"/>
          <w:divBdr>
            <w:top w:val="none" w:sz="0" w:space="0" w:color="auto"/>
            <w:left w:val="none" w:sz="0" w:space="0" w:color="auto"/>
            <w:bottom w:val="none" w:sz="0" w:space="0" w:color="auto"/>
            <w:right w:val="none" w:sz="0" w:space="0" w:color="auto"/>
          </w:divBdr>
        </w:div>
        <w:div w:id="2031907555">
          <w:marLeft w:val="0"/>
          <w:marRight w:val="0"/>
          <w:marTop w:val="0"/>
          <w:marBottom w:val="0"/>
          <w:divBdr>
            <w:top w:val="none" w:sz="0" w:space="0" w:color="auto"/>
            <w:left w:val="none" w:sz="0" w:space="0" w:color="auto"/>
            <w:bottom w:val="none" w:sz="0" w:space="0" w:color="auto"/>
            <w:right w:val="none" w:sz="0" w:space="0" w:color="auto"/>
          </w:divBdr>
        </w:div>
        <w:div w:id="51650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CA2F-8B44-4649-95C9-8C6857BB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Charlot</dc:creator>
  <cp:lastModifiedBy>Julie Smith</cp:lastModifiedBy>
  <cp:revision>2</cp:revision>
  <cp:lastPrinted>2015-12-04T23:38:00Z</cp:lastPrinted>
  <dcterms:created xsi:type="dcterms:W3CDTF">2020-05-05T17:16:00Z</dcterms:created>
  <dcterms:modified xsi:type="dcterms:W3CDTF">2020-05-05T17:16:00Z</dcterms:modified>
</cp:coreProperties>
</file>