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5"/>
        <w:gridCol w:w="2716"/>
        <w:gridCol w:w="4249"/>
      </w:tblGrid>
      <w:tr w:rsidR="00E251E8" w:rsidRPr="009363E7" w14:paraId="6894DA9E"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2ECC36AE" w14:textId="77777777" w:rsidR="005F0286" w:rsidRPr="009363E7" w:rsidRDefault="00706623">
            <w:pPr>
              <w:pStyle w:val="Heading3"/>
              <w:spacing w:after="0"/>
              <w:rPr>
                <w:b w:val="0"/>
                <w:bCs w:val="0"/>
                <w:snapToGrid w:val="0"/>
                <w:sz w:val="22"/>
                <w:szCs w:val="22"/>
              </w:rPr>
            </w:pPr>
            <w:r>
              <w:rPr>
                <w:noProof/>
                <w:snapToGrid w:val="0"/>
                <w:sz w:val="22"/>
                <w:szCs w:val="22"/>
              </w:rPr>
              <w:t xml:space="preserve">Internship </w:t>
            </w:r>
            <w:r w:rsidR="00314060">
              <w:rPr>
                <w:noProof/>
                <w:snapToGrid w:val="0"/>
                <w:sz w:val="22"/>
                <w:szCs w:val="22"/>
              </w:rPr>
              <w:t xml:space="preserve">&amp; Clinical Student Rotation </w:t>
            </w:r>
            <w:r>
              <w:rPr>
                <w:noProof/>
                <w:snapToGrid w:val="0"/>
                <w:sz w:val="22"/>
                <w:szCs w:val="22"/>
              </w:rPr>
              <w:t>Policy</w:t>
            </w:r>
            <w:r w:rsidR="00DC6C7B" w:rsidRPr="00DC6C7B">
              <w:rPr>
                <w:b w:val="0"/>
                <w:bCs w:val="0"/>
                <w:snapToGrid w:val="0"/>
                <w:sz w:val="22"/>
                <w:szCs w:val="22"/>
              </w:rPr>
              <w:t xml:space="preserve"> </w:t>
            </w:r>
          </w:p>
          <w:p w14:paraId="6B5A8474" w14:textId="77777777" w:rsidR="008B6B31" w:rsidRPr="009363E7" w:rsidRDefault="008B6B31">
            <w:pPr>
              <w:pStyle w:val="Heading3"/>
              <w:spacing w:before="0" w:after="0"/>
              <w:rPr>
                <w:b w:val="0"/>
                <w:bCs w:val="0"/>
                <w:snapToGrid w:val="0"/>
                <w:sz w:val="22"/>
                <w:szCs w:val="22"/>
              </w:rPr>
            </w:pPr>
          </w:p>
          <w:p w14:paraId="0A984EC7" w14:textId="77777777" w:rsidR="008B6B31" w:rsidRPr="009363E7" w:rsidRDefault="008B6B31" w:rsidP="00984804">
            <w:pPr>
              <w:rPr>
                <w:sz w:val="22"/>
                <w:szCs w:val="22"/>
              </w:rPr>
            </w:pPr>
          </w:p>
        </w:tc>
        <w:tc>
          <w:tcPr>
            <w:tcW w:w="2880" w:type="dxa"/>
            <w:tcBorders>
              <w:top w:val="single" w:sz="4" w:space="0" w:color="auto"/>
              <w:left w:val="single" w:sz="4" w:space="0" w:color="auto"/>
              <w:bottom w:val="single" w:sz="4" w:space="0" w:color="auto"/>
              <w:right w:val="nil"/>
            </w:tcBorders>
          </w:tcPr>
          <w:p w14:paraId="1012ECDB" w14:textId="77777777" w:rsidR="000F0A01" w:rsidRPr="009363E7" w:rsidRDefault="00DC6C7B">
            <w:pPr>
              <w:snapToGrid w:val="0"/>
              <w:spacing w:before="60" w:after="60"/>
              <w:rPr>
                <w:b/>
                <w:bCs/>
                <w:sz w:val="22"/>
                <w:szCs w:val="22"/>
              </w:rPr>
            </w:pPr>
            <w:r w:rsidRPr="00DC6C7B">
              <w:rPr>
                <w:b/>
                <w:bCs/>
                <w:sz w:val="22"/>
                <w:szCs w:val="22"/>
              </w:rPr>
              <w:t>Last Revision:</w:t>
            </w:r>
          </w:p>
        </w:tc>
        <w:tc>
          <w:tcPr>
            <w:tcW w:w="4562" w:type="dxa"/>
            <w:tcBorders>
              <w:top w:val="single" w:sz="4" w:space="0" w:color="auto"/>
              <w:left w:val="nil"/>
              <w:bottom w:val="single" w:sz="4" w:space="0" w:color="auto"/>
              <w:right w:val="single" w:sz="4" w:space="0" w:color="auto"/>
            </w:tcBorders>
          </w:tcPr>
          <w:p w14:paraId="411548C1" w14:textId="1B2866B9" w:rsidR="000F0A01" w:rsidRPr="009363E7" w:rsidRDefault="00302975">
            <w:pPr>
              <w:snapToGrid w:val="0"/>
              <w:spacing w:before="60" w:after="60"/>
              <w:rPr>
                <w:sz w:val="22"/>
                <w:szCs w:val="22"/>
              </w:rPr>
            </w:pPr>
            <w:r>
              <w:rPr>
                <w:sz w:val="22"/>
                <w:szCs w:val="22"/>
              </w:rPr>
              <w:t>March 20</w:t>
            </w:r>
            <w:r w:rsidR="009E5B4C">
              <w:rPr>
                <w:sz w:val="22"/>
                <w:szCs w:val="22"/>
              </w:rPr>
              <w:t>20</w:t>
            </w:r>
          </w:p>
        </w:tc>
      </w:tr>
      <w:tr w:rsidR="005F0286" w:rsidRPr="009363E7" w14:paraId="580EB1B3" w14:textId="77777777" w:rsidTr="00E251E8">
        <w:trPr>
          <w:cantSplit/>
          <w:trHeight w:val="191"/>
        </w:trPr>
        <w:tc>
          <w:tcPr>
            <w:tcW w:w="4320" w:type="dxa"/>
            <w:vMerge/>
            <w:tcBorders>
              <w:left w:val="single" w:sz="4" w:space="0" w:color="auto"/>
              <w:right w:val="single" w:sz="4" w:space="0" w:color="auto"/>
            </w:tcBorders>
            <w:vAlign w:val="center"/>
          </w:tcPr>
          <w:p w14:paraId="3193DCAE" w14:textId="77777777" w:rsidR="00E251E8" w:rsidRPr="009363E7"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1085CDAA" w14:textId="77777777" w:rsidR="000F0A01" w:rsidRPr="009363E7" w:rsidRDefault="00DC6C7B">
            <w:pPr>
              <w:snapToGrid w:val="0"/>
              <w:spacing w:before="60" w:after="60"/>
              <w:rPr>
                <w:b/>
                <w:bCs/>
                <w:sz w:val="22"/>
                <w:szCs w:val="22"/>
              </w:rPr>
            </w:pPr>
            <w:r w:rsidRPr="00DC6C7B">
              <w:rPr>
                <w:b/>
                <w:bCs/>
                <w:sz w:val="22"/>
                <w:szCs w:val="22"/>
              </w:rPr>
              <w:t>Last Reviewed:</w:t>
            </w:r>
          </w:p>
        </w:tc>
        <w:tc>
          <w:tcPr>
            <w:tcW w:w="4562" w:type="dxa"/>
            <w:tcBorders>
              <w:top w:val="single" w:sz="4" w:space="0" w:color="auto"/>
              <w:left w:val="nil"/>
              <w:bottom w:val="single" w:sz="4" w:space="0" w:color="auto"/>
              <w:right w:val="single" w:sz="4" w:space="0" w:color="auto"/>
            </w:tcBorders>
          </w:tcPr>
          <w:p w14:paraId="782FAD0D" w14:textId="396B772B" w:rsidR="000F0A01" w:rsidRPr="009363E7" w:rsidRDefault="00FB50A2">
            <w:pPr>
              <w:autoSpaceDE/>
              <w:autoSpaceDN/>
              <w:adjustRightInd/>
              <w:snapToGrid w:val="0"/>
              <w:spacing w:before="60" w:after="60"/>
              <w:rPr>
                <w:sz w:val="22"/>
                <w:szCs w:val="22"/>
              </w:rPr>
            </w:pPr>
            <w:r>
              <w:rPr>
                <w:sz w:val="22"/>
                <w:szCs w:val="22"/>
              </w:rPr>
              <w:t xml:space="preserve"> </w:t>
            </w:r>
            <w:r w:rsidR="00F738A6">
              <w:rPr>
                <w:sz w:val="22"/>
                <w:szCs w:val="22"/>
              </w:rPr>
              <w:t xml:space="preserve">March </w:t>
            </w:r>
            <w:r>
              <w:rPr>
                <w:sz w:val="22"/>
                <w:szCs w:val="22"/>
              </w:rPr>
              <w:t>20</w:t>
            </w:r>
            <w:r w:rsidR="009E5B4C">
              <w:rPr>
                <w:sz w:val="22"/>
                <w:szCs w:val="22"/>
              </w:rPr>
              <w:t>20</w:t>
            </w:r>
          </w:p>
        </w:tc>
      </w:tr>
      <w:tr w:rsidR="00E251E8" w:rsidRPr="009363E7" w14:paraId="11ACC21D" w14:textId="77777777" w:rsidTr="00E251E8">
        <w:trPr>
          <w:cantSplit/>
          <w:trHeight w:val="191"/>
        </w:trPr>
        <w:tc>
          <w:tcPr>
            <w:tcW w:w="4320" w:type="dxa"/>
            <w:vMerge/>
            <w:tcBorders>
              <w:left w:val="single" w:sz="4" w:space="0" w:color="auto"/>
              <w:right w:val="single" w:sz="4" w:space="0" w:color="auto"/>
            </w:tcBorders>
            <w:vAlign w:val="center"/>
          </w:tcPr>
          <w:p w14:paraId="46C4021C" w14:textId="77777777" w:rsidR="004850C2" w:rsidRPr="009363E7"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6891BD18" w14:textId="77777777" w:rsidR="000F0A01" w:rsidRPr="009363E7" w:rsidRDefault="00DC6C7B">
            <w:pPr>
              <w:snapToGrid w:val="0"/>
              <w:spacing w:before="60" w:after="60"/>
              <w:rPr>
                <w:b/>
                <w:bCs/>
                <w:sz w:val="22"/>
                <w:szCs w:val="22"/>
              </w:rPr>
            </w:pPr>
            <w:r w:rsidRPr="00DC6C7B">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3A102227" w14:textId="77777777" w:rsidR="000F0A01"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Island Health Care</w:t>
            </w:r>
          </w:p>
          <w:p w14:paraId="17FB033E" w14:textId="77777777" w:rsidR="000F6109"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Island Hospice</w:t>
            </w:r>
          </w:p>
          <w:p w14:paraId="13B82988" w14:textId="77777777" w:rsidR="000F6109"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Independent Life at Home</w:t>
            </w:r>
          </w:p>
          <w:p w14:paraId="1B1E0F3D" w14:textId="77777777" w:rsidR="008B6B31" w:rsidRPr="009363E7" w:rsidRDefault="00DC6C7B" w:rsidP="00B4436E">
            <w:pPr>
              <w:numPr>
                <w:ilvl w:val="0"/>
                <w:numId w:val="2"/>
              </w:numPr>
              <w:autoSpaceDE/>
              <w:autoSpaceDN/>
              <w:adjustRightInd/>
              <w:snapToGrid w:val="0"/>
              <w:spacing w:before="20" w:after="20"/>
              <w:rPr>
                <w:sz w:val="22"/>
                <w:szCs w:val="22"/>
              </w:rPr>
            </w:pPr>
            <w:r w:rsidRPr="00DC6C7B">
              <w:rPr>
                <w:sz w:val="22"/>
                <w:szCs w:val="22"/>
              </w:rPr>
              <w:t>RightHealth</w:t>
            </w:r>
            <w:r w:rsidRPr="00DC6C7B">
              <w:rPr>
                <w:sz w:val="22"/>
                <w:szCs w:val="22"/>
                <w:vertAlign w:val="superscript"/>
              </w:rPr>
              <w:t>®</w:t>
            </w:r>
          </w:p>
          <w:p w14:paraId="6B3B5FEA" w14:textId="77777777" w:rsidR="00B4436E" w:rsidRPr="009363E7" w:rsidRDefault="00DC6C7B">
            <w:pPr>
              <w:numPr>
                <w:ilvl w:val="0"/>
                <w:numId w:val="2"/>
              </w:numPr>
              <w:autoSpaceDE/>
              <w:autoSpaceDN/>
              <w:adjustRightInd/>
              <w:snapToGrid w:val="0"/>
              <w:spacing w:before="60" w:after="60"/>
              <w:rPr>
                <w:sz w:val="22"/>
                <w:szCs w:val="22"/>
              </w:rPr>
            </w:pPr>
            <w:r w:rsidRPr="00DC6C7B">
              <w:rPr>
                <w:sz w:val="22"/>
                <w:szCs w:val="22"/>
              </w:rPr>
              <w:t>THA Services</w:t>
            </w:r>
          </w:p>
          <w:p w14:paraId="5FDB7C28" w14:textId="77777777" w:rsidR="009363E7" w:rsidRPr="009363E7" w:rsidRDefault="00DC6C7B">
            <w:pPr>
              <w:numPr>
                <w:ilvl w:val="0"/>
                <w:numId w:val="2"/>
              </w:numPr>
              <w:autoSpaceDE/>
              <w:autoSpaceDN/>
              <w:adjustRightInd/>
              <w:snapToGrid w:val="0"/>
              <w:spacing w:before="60" w:after="60"/>
              <w:rPr>
                <w:sz w:val="22"/>
                <w:szCs w:val="22"/>
              </w:rPr>
            </w:pPr>
            <w:r w:rsidRPr="00DC6C7B">
              <w:rPr>
                <w:sz w:val="22"/>
                <w:szCs w:val="22"/>
              </w:rPr>
              <w:t>Palliation Choices</w:t>
            </w:r>
          </w:p>
          <w:p w14:paraId="0236F6F5" w14:textId="6AC78436" w:rsidR="003E3D52" w:rsidRDefault="003E3D52" w:rsidP="00F738A6">
            <w:pPr>
              <w:autoSpaceDE/>
              <w:autoSpaceDN/>
              <w:adjustRightInd/>
              <w:snapToGrid w:val="0"/>
              <w:spacing w:before="60" w:after="60"/>
              <w:rPr>
                <w:sz w:val="22"/>
                <w:szCs w:val="22"/>
              </w:rPr>
            </w:pPr>
            <w:bookmarkStart w:id="0" w:name="_GoBack"/>
            <w:bookmarkEnd w:id="0"/>
          </w:p>
        </w:tc>
      </w:tr>
      <w:tr w:rsidR="00E251E8" w:rsidRPr="009363E7" w14:paraId="06B5DA15"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B9F935A" w14:textId="77777777" w:rsidR="004850C2" w:rsidRPr="009363E7"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23E4B2BF" w14:textId="77777777" w:rsidR="000F0A01" w:rsidRPr="009363E7" w:rsidRDefault="00DC6C7B">
            <w:pPr>
              <w:snapToGrid w:val="0"/>
              <w:spacing w:before="60" w:after="60"/>
              <w:rPr>
                <w:b/>
                <w:bCs/>
                <w:sz w:val="22"/>
                <w:szCs w:val="22"/>
              </w:rPr>
            </w:pPr>
            <w:r w:rsidRPr="00DC6C7B">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14:paraId="17AA1511" w14:textId="77777777" w:rsidR="000F0A01" w:rsidRPr="009363E7" w:rsidRDefault="009C56B4">
            <w:pPr>
              <w:autoSpaceDE/>
              <w:autoSpaceDN/>
              <w:adjustRightInd/>
              <w:spacing w:before="60" w:after="60"/>
              <w:rPr>
                <w:sz w:val="22"/>
                <w:szCs w:val="22"/>
              </w:rPr>
            </w:pPr>
            <w:r>
              <w:rPr>
                <w:sz w:val="22"/>
                <w:szCs w:val="22"/>
              </w:rPr>
              <w:t>Administrative Policies &amp; Procedures</w:t>
            </w:r>
          </w:p>
          <w:p w14:paraId="72F6F22F" w14:textId="77777777" w:rsidR="000F0A01" w:rsidRPr="009363E7" w:rsidRDefault="009C56B4">
            <w:pPr>
              <w:snapToGrid w:val="0"/>
              <w:spacing w:before="60" w:after="60"/>
              <w:ind w:left="377"/>
              <w:rPr>
                <w:sz w:val="22"/>
                <w:szCs w:val="22"/>
              </w:rPr>
            </w:pPr>
            <w:r>
              <w:rPr>
                <w:sz w:val="22"/>
                <w:szCs w:val="22"/>
              </w:rPr>
              <w:t>Talent Management</w:t>
            </w:r>
          </w:p>
        </w:tc>
      </w:tr>
    </w:tbl>
    <w:p w14:paraId="097C056A" w14:textId="77777777" w:rsidR="008B6B31" w:rsidRPr="009363E7" w:rsidRDefault="008B6B31">
      <w:pPr>
        <w:pStyle w:val="Heading3"/>
        <w:spacing w:before="0" w:after="0"/>
        <w:rPr>
          <w:sz w:val="22"/>
          <w:szCs w:val="22"/>
          <w:u w:val="single"/>
        </w:rPr>
      </w:pPr>
    </w:p>
    <w:p w14:paraId="75E8664E" w14:textId="77777777" w:rsidR="008B6B31" w:rsidRPr="009363E7" w:rsidRDefault="00DC6C7B">
      <w:pPr>
        <w:pStyle w:val="Heading3"/>
        <w:spacing w:before="0" w:after="0"/>
        <w:rPr>
          <w:sz w:val="22"/>
          <w:szCs w:val="22"/>
          <w:u w:val="single"/>
        </w:rPr>
      </w:pPr>
      <w:r w:rsidRPr="00DC6C7B">
        <w:rPr>
          <w:sz w:val="22"/>
          <w:szCs w:val="22"/>
          <w:u w:val="single"/>
        </w:rPr>
        <w:t>PURPOSE</w:t>
      </w:r>
    </w:p>
    <w:p w14:paraId="6FA9C461" w14:textId="77777777" w:rsidR="008B6B31" w:rsidRPr="009363E7" w:rsidRDefault="008B6B31">
      <w:pPr>
        <w:rPr>
          <w:sz w:val="22"/>
          <w:szCs w:val="22"/>
        </w:rPr>
      </w:pPr>
    </w:p>
    <w:p w14:paraId="5EDFBBCA" w14:textId="77777777" w:rsidR="008B6B31" w:rsidRPr="009363E7" w:rsidRDefault="009363E7">
      <w:pPr>
        <w:rPr>
          <w:sz w:val="22"/>
          <w:szCs w:val="22"/>
        </w:rPr>
      </w:pPr>
      <w:r w:rsidRPr="009363E7">
        <w:rPr>
          <w:color w:val="333333"/>
          <w:sz w:val="22"/>
          <w:szCs w:val="22"/>
        </w:rPr>
        <w:t xml:space="preserve">THA </w:t>
      </w:r>
      <w:r w:rsidR="00314060">
        <w:rPr>
          <w:color w:val="333333"/>
          <w:sz w:val="22"/>
          <w:szCs w:val="22"/>
        </w:rPr>
        <w:t>Services</w:t>
      </w:r>
      <w:r w:rsidRPr="009363E7">
        <w:rPr>
          <w:color w:val="333333"/>
          <w:sz w:val="22"/>
          <w:szCs w:val="22"/>
        </w:rPr>
        <w:t xml:space="preserve"> periodically </w:t>
      </w:r>
      <w:r w:rsidR="00314060">
        <w:rPr>
          <w:color w:val="333333"/>
          <w:sz w:val="22"/>
          <w:szCs w:val="22"/>
        </w:rPr>
        <w:t>utilizes</w:t>
      </w:r>
      <w:r w:rsidRPr="009363E7">
        <w:rPr>
          <w:color w:val="333333"/>
          <w:sz w:val="22"/>
          <w:szCs w:val="22"/>
        </w:rPr>
        <w:t xml:space="preserve"> </w:t>
      </w:r>
      <w:r w:rsidR="00C828EE">
        <w:rPr>
          <w:color w:val="333333"/>
          <w:sz w:val="22"/>
          <w:szCs w:val="22"/>
        </w:rPr>
        <w:t>I</w:t>
      </w:r>
      <w:r w:rsidRPr="009363E7">
        <w:rPr>
          <w:color w:val="333333"/>
          <w:sz w:val="22"/>
          <w:szCs w:val="22"/>
        </w:rPr>
        <w:t>nterns for specific periods when they are not in school</w:t>
      </w:r>
      <w:r w:rsidR="00314060">
        <w:rPr>
          <w:color w:val="333333"/>
          <w:sz w:val="22"/>
          <w:szCs w:val="22"/>
        </w:rPr>
        <w:t>, and/or may participate with accredited colleges or universities to off</w:t>
      </w:r>
      <w:r w:rsidR="00C828EE">
        <w:rPr>
          <w:color w:val="333333"/>
          <w:sz w:val="22"/>
          <w:szCs w:val="22"/>
        </w:rPr>
        <w:t>er clinical rotations to their S</w:t>
      </w:r>
      <w:r w:rsidR="00314060">
        <w:rPr>
          <w:color w:val="333333"/>
          <w:sz w:val="22"/>
          <w:szCs w:val="22"/>
        </w:rPr>
        <w:t>tudents to assist in their professional training</w:t>
      </w:r>
      <w:r w:rsidRPr="009363E7">
        <w:rPr>
          <w:color w:val="333333"/>
          <w:sz w:val="22"/>
          <w:szCs w:val="22"/>
        </w:rPr>
        <w:t>. The purpose of this policy is to outline responsibilities and to ensure such student workers have a productive stay with the company.</w:t>
      </w:r>
      <w:r w:rsidR="00314060">
        <w:rPr>
          <w:sz w:val="22"/>
          <w:szCs w:val="22"/>
        </w:rPr>
        <w:t xml:space="preserve"> </w:t>
      </w:r>
    </w:p>
    <w:p w14:paraId="48342CA4" w14:textId="77777777" w:rsidR="00C70AD4" w:rsidRDefault="00C70AD4">
      <w:pPr>
        <w:pStyle w:val="Heading3"/>
        <w:spacing w:before="0" w:after="0"/>
        <w:rPr>
          <w:sz w:val="22"/>
          <w:szCs w:val="22"/>
          <w:u w:val="single"/>
        </w:rPr>
      </w:pPr>
    </w:p>
    <w:p w14:paraId="14A17DE0" w14:textId="77777777" w:rsidR="00C70AD4" w:rsidRDefault="00C70AD4">
      <w:pPr>
        <w:pStyle w:val="Heading3"/>
        <w:spacing w:before="0" w:after="0"/>
        <w:rPr>
          <w:sz w:val="22"/>
          <w:szCs w:val="22"/>
          <w:u w:val="single"/>
        </w:rPr>
      </w:pPr>
    </w:p>
    <w:p w14:paraId="1266BC3D" w14:textId="77777777" w:rsidR="008B6B31" w:rsidRPr="009363E7" w:rsidRDefault="00DC6C7B">
      <w:pPr>
        <w:pStyle w:val="Heading3"/>
        <w:spacing w:before="0" w:after="0"/>
        <w:rPr>
          <w:iCs/>
          <w:sz w:val="22"/>
          <w:szCs w:val="22"/>
          <w:u w:val="single"/>
        </w:rPr>
      </w:pPr>
      <w:r w:rsidRPr="00DC6C7B">
        <w:rPr>
          <w:sz w:val="22"/>
          <w:szCs w:val="22"/>
          <w:u w:val="single"/>
        </w:rPr>
        <w:t>POLICY</w:t>
      </w:r>
    </w:p>
    <w:p w14:paraId="0A503D0A" w14:textId="77777777" w:rsidR="00C70AD4" w:rsidRPr="009363E7" w:rsidRDefault="00C70AD4">
      <w:pPr>
        <w:rPr>
          <w:sz w:val="22"/>
          <w:szCs w:val="22"/>
        </w:rPr>
      </w:pPr>
    </w:p>
    <w:p w14:paraId="43426A0C" w14:textId="77777777" w:rsidR="00B55F1D" w:rsidRPr="00C70AD4" w:rsidRDefault="009363E7">
      <w:pPr>
        <w:rPr>
          <w:b/>
          <w:color w:val="494949"/>
          <w:sz w:val="22"/>
          <w:szCs w:val="22"/>
          <w:u w:val="single"/>
        </w:rPr>
      </w:pPr>
      <w:r w:rsidRPr="00C70AD4">
        <w:rPr>
          <w:b/>
          <w:color w:val="494949"/>
          <w:sz w:val="22"/>
          <w:szCs w:val="22"/>
          <w:u w:val="single"/>
        </w:rPr>
        <w:t xml:space="preserve">DEFINITIONS:  </w:t>
      </w:r>
    </w:p>
    <w:p w14:paraId="65EB17CA" w14:textId="77777777" w:rsidR="00B55F1D" w:rsidRDefault="00B55F1D">
      <w:pPr>
        <w:rPr>
          <w:color w:val="494949"/>
          <w:sz w:val="22"/>
          <w:szCs w:val="22"/>
        </w:rPr>
      </w:pPr>
    </w:p>
    <w:p w14:paraId="06FC7A86" w14:textId="77777777" w:rsidR="009363E7" w:rsidRDefault="00DC6C7B">
      <w:pPr>
        <w:rPr>
          <w:color w:val="494949"/>
          <w:sz w:val="22"/>
          <w:szCs w:val="22"/>
        </w:rPr>
      </w:pPr>
      <w:r w:rsidRPr="00DC6C7B">
        <w:rPr>
          <w:b/>
          <w:color w:val="494949"/>
          <w:sz w:val="22"/>
          <w:szCs w:val="22"/>
        </w:rPr>
        <w:t>Intern</w:t>
      </w:r>
      <w:r w:rsidR="00302975">
        <w:rPr>
          <w:b/>
          <w:color w:val="494949"/>
          <w:sz w:val="22"/>
          <w:szCs w:val="22"/>
        </w:rPr>
        <w:t xml:space="preserve"> </w:t>
      </w:r>
      <w:r w:rsidR="009363E7">
        <w:rPr>
          <w:color w:val="494949"/>
          <w:sz w:val="22"/>
          <w:szCs w:val="22"/>
        </w:rPr>
        <w:t xml:space="preserve">- </w:t>
      </w:r>
      <w:r w:rsidRPr="00DC6C7B">
        <w:rPr>
          <w:color w:val="494949"/>
          <w:sz w:val="22"/>
          <w:szCs w:val="22"/>
        </w:rPr>
        <w:t>person who work</w:t>
      </w:r>
      <w:r w:rsidR="00276124">
        <w:rPr>
          <w:color w:val="494949"/>
          <w:sz w:val="22"/>
          <w:szCs w:val="22"/>
        </w:rPr>
        <w:t>s</w:t>
      </w:r>
      <w:r w:rsidRPr="00DC6C7B">
        <w:rPr>
          <w:color w:val="494949"/>
          <w:sz w:val="22"/>
          <w:szCs w:val="22"/>
        </w:rPr>
        <w:t xml:space="preserve"> as </w:t>
      </w:r>
      <w:r w:rsidR="005564F2">
        <w:rPr>
          <w:color w:val="494949"/>
          <w:sz w:val="22"/>
          <w:szCs w:val="22"/>
        </w:rPr>
        <w:t>a</w:t>
      </w:r>
      <w:r w:rsidR="00C70AD4">
        <w:rPr>
          <w:color w:val="494949"/>
          <w:sz w:val="22"/>
          <w:szCs w:val="22"/>
        </w:rPr>
        <w:t xml:space="preserve"> trainee</w:t>
      </w:r>
      <w:r w:rsidR="005564F2">
        <w:rPr>
          <w:color w:val="494949"/>
          <w:sz w:val="22"/>
          <w:szCs w:val="22"/>
        </w:rPr>
        <w:t xml:space="preserve"> </w:t>
      </w:r>
      <w:r w:rsidRPr="00DC6C7B">
        <w:rPr>
          <w:color w:val="494949"/>
          <w:sz w:val="22"/>
          <w:szCs w:val="22"/>
        </w:rPr>
        <w:t xml:space="preserve">in an occupation or profession to gain practical experience. </w:t>
      </w:r>
      <w:r w:rsidR="00276124">
        <w:rPr>
          <w:color w:val="494949"/>
          <w:sz w:val="22"/>
          <w:szCs w:val="22"/>
        </w:rPr>
        <w:t>May also be referred to as “</w:t>
      </w:r>
      <w:r w:rsidR="00C70AD4">
        <w:rPr>
          <w:color w:val="494949"/>
          <w:sz w:val="22"/>
          <w:szCs w:val="22"/>
        </w:rPr>
        <w:t>apprentice</w:t>
      </w:r>
      <w:r w:rsidR="00276124">
        <w:rPr>
          <w:color w:val="494949"/>
          <w:sz w:val="22"/>
          <w:szCs w:val="22"/>
        </w:rPr>
        <w:t>”, “student”, or “student worker”</w:t>
      </w:r>
      <w:r w:rsidR="005564F2">
        <w:rPr>
          <w:color w:val="494949"/>
          <w:sz w:val="22"/>
          <w:szCs w:val="22"/>
        </w:rPr>
        <w:t>.</w:t>
      </w:r>
    </w:p>
    <w:p w14:paraId="1EF52DDD" w14:textId="77777777" w:rsidR="00C828EE" w:rsidRDefault="00C828EE">
      <w:pPr>
        <w:rPr>
          <w:color w:val="494949"/>
          <w:sz w:val="22"/>
          <w:szCs w:val="22"/>
        </w:rPr>
      </w:pPr>
    </w:p>
    <w:p w14:paraId="3EED4031" w14:textId="77777777" w:rsidR="00CD37EA" w:rsidRDefault="00CD37EA" w:rsidP="00CD37EA">
      <w:pPr>
        <w:rPr>
          <w:color w:val="494949"/>
          <w:sz w:val="22"/>
          <w:szCs w:val="22"/>
        </w:rPr>
      </w:pPr>
    </w:p>
    <w:p w14:paraId="2EC46787" w14:textId="0327F26C" w:rsidR="00DC6C7B" w:rsidRDefault="00DC6C7B" w:rsidP="00DC6C7B">
      <w:pPr>
        <w:rPr>
          <w:color w:val="494949"/>
          <w:sz w:val="22"/>
          <w:szCs w:val="22"/>
        </w:rPr>
      </w:pPr>
      <w:r w:rsidRPr="00CD37EA">
        <w:rPr>
          <w:color w:val="494949"/>
          <w:sz w:val="22"/>
          <w:szCs w:val="22"/>
        </w:rPr>
        <w:t>Federal guidelines released by the U.S. Department of Labor (DOL) list</w:t>
      </w:r>
      <w:r w:rsidR="006B37F6" w:rsidRPr="00CD37EA">
        <w:rPr>
          <w:color w:val="494949"/>
          <w:sz w:val="22"/>
          <w:szCs w:val="22"/>
        </w:rPr>
        <w:t>s</w:t>
      </w:r>
      <w:r w:rsidRPr="00CD37EA">
        <w:rPr>
          <w:color w:val="494949"/>
          <w:sz w:val="22"/>
          <w:szCs w:val="22"/>
        </w:rPr>
        <w:t xml:space="preserve"> six factors to use in determining whether an intern is a trainee or an employee under the </w:t>
      </w:r>
      <w:hyperlink r:id="rId7" w:history="1">
        <w:r w:rsidRPr="00CD37EA">
          <w:rPr>
            <w:rStyle w:val="Strong"/>
            <w:color w:val="1976D2"/>
            <w:sz w:val="22"/>
            <w:szCs w:val="22"/>
          </w:rPr>
          <w:t>Fair Labor Standards Act</w:t>
        </w:r>
      </w:hyperlink>
      <w:r w:rsidRPr="00CD37EA">
        <w:rPr>
          <w:color w:val="494949"/>
          <w:sz w:val="22"/>
          <w:szCs w:val="22"/>
        </w:rPr>
        <w:t xml:space="preserve"> (FLSA). If all the factors are met, then the worker is a “trainee,” an employment relationship does </w:t>
      </w:r>
      <w:r w:rsidR="00CD37EA">
        <w:rPr>
          <w:color w:val="494949"/>
          <w:sz w:val="22"/>
          <w:szCs w:val="22"/>
        </w:rPr>
        <w:t>NOT</w:t>
      </w:r>
      <w:r w:rsidRPr="00CD37EA">
        <w:rPr>
          <w:color w:val="494949"/>
          <w:sz w:val="22"/>
          <w:szCs w:val="22"/>
        </w:rPr>
        <w:t xml:space="preserve"> exist under the FLSA, and the act’s minimum wage and overtime provisions do not apply to the worker. </w:t>
      </w:r>
      <w:r w:rsidR="00CD37EA">
        <w:rPr>
          <w:color w:val="494949"/>
          <w:sz w:val="22"/>
          <w:szCs w:val="22"/>
        </w:rPr>
        <w:t xml:space="preserve"> If any one of the six factors below </w:t>
      </w:r>
      <w:r w:rsidR="009E5B4C">
        <w:rPr>
          <w:color w:val="494949"/>
          <w:sz w:val="22"/>
          <w:szCs w:val="22"/>
        </w:rPr>
        <w:t>are</w:t>
      </w:r>
      <w:r w:rsidR="00CD37EA">
        <w:rPr>
          <w:color w:val="494949"/>
          <w:sz w:val="22"/>
          <w:szCs w:val="22"/>
        </w:rPr>
        <w:t xml:space="preserve"> not met, the </w:t>
      </w:r>
      <w:r w:rsidRPr="00CD37EA">
        <w:rPr>
          <w:color w:val="494949"/>
          <w:sz w:val="22"/>
          <w:szCs w:val="22"/>
        </w:rPr>
        <w:t>Intern</w:t>
      </w:r>
      <w:r w:rsidR="00CD37EA">
        <w:rPr>
          <w:color w:val="494949"/>
          <w:sz w:val="22"/>
          <w:szCs w:val="22"/>
        </w:rPr>
        <w:t xml:space="preserve"> would be</w:t>
      </w:r>
      <w:r w:rsidRPr="00CD37EA">
        <w:rPr>
          <w:color w:val="494949"/>
          <w:sz w:val="22"/>
          <w:szCs w:val="22"/>
        </w:rPr>
        <w:t xml:space="preserve"> classified as </w:t>
      </w:r>
      <w:r w:rsidR="00CD37EA">
        <w:rPr>
          <w:color w:val="494949"/>
          <w:sz w:val="22"/>
          <w:szCs w:val="22"/>
        </w:rPr>
        <w:t xml:space="preserve">an </w:t>
      </w:r>
      <w:r w:rsidRPr="00CD37EA">
        <w:rPr>
          <w:color w:val="494949"/>
          <w:sz w:val="22"/>
          <w:szCs w:val="22"/>
        </w:rPr>
        <w:t>employee</w:t>
      </w:r>
      <w:r w:rsidR="00353F4D">
        <w:rPr>
          <w:color w:val="494949"/>
          <w:sz w:val="22"/>
          <w:szCs w:val="22"/>
        </w:rPr>
        <w:t>,</w:t>
      </w:r>
      <w:r w:rsidR="00353F4D" w:rsidRPr="00CD37EA">
        <w:rPr>
          <w:color w:val="494949"/>
          <w:sz w:val="22"/>
          <w:szCs w:val="22"/>
        </w:rPr>
        <w:t xml:space="preserve"> would</w:t>
      </w:r>
      <w:r w:rsidRPr="00CD37EA">
        <w:rPr>
          <w:color w:val="494949"/>
          <w:sz w:val="22"/>
          <w:szCs w:val="22"/>
        </w:rPr>
        <w:t xml:space="preserve"> nearly always be considered nonexempt</w:t>
      </w:r>
      <w:r w:rsidR="00353F4D">
        <w:rPr>
          <w:color w:val="494949"/>
          <w:sz w:val="22"/>
          <w:szCs w:val="22"/>
        </w:rPr>
        <w:t>, and</w:t>
      </w:r>
      <w:r w:rsidRPr="00CD37EA">
        <w:rPr>
          <w:color w:val="494949"/>
          <w:sz w:val="22"/>
          <w:szCs w:val="22"/>
        </w:rPr>
        <w:t xml:space="preserve"> must be paid at least minimum wage and overtime pay. </w:t>
      </w:r>
    </w:p>
    <w:p w14:paraId="3FC463B6" w14:textId="77777777" w:rsidR="00302975" w:rsidRDefault="00302975" w:rsidP="00DC6C7B">
      <w:pPr>
        <w:rPr>
          <w:color w:val="494949"/>
          <w:sz w:val="22"/>
          <w:szCs w:val="22"/>
        </w:rPr>
      </w:pPr>
    </w:p>
    <w:p w14:paraId="6C320366" w14:textId="77777777" w:rsidR="00DC6C7B" w:rsidRDefault="009363E7" w:rsidP="00DC6C7B">
      <w:pPr>
        <w:rPr>
          <w:color w:val="494949"/>
          <w:sz w:val="22"/>
          <w:szCs w:val="22"/>
        </w:rPr>
      </w:pPr>
      <w:r>
        <w:rPr>
          <w:color w:val="494949"/>
          <w:sz w:val="22"/>
          <w:szCs w:val="22"/>
        </w:rPr>
        <w:t>Six Factors:</w:t>
      </w:r>
    </w:p>
    <w:p w14:paraId="55B9486E"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training, even though it includes actual operation of the facilities of the employer, is similar to what would be given in a vocational school or other educational institution.</w:t>
      </w:r>
    </w:p>
    <w:p w14:paraId="401C7ED9"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training is for the benefit of the trainees.</w:t>
      </w:r>
    </w:p>
    <w:p w14:paraId="203B3156"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 xml:space="preserve">The trainees do not displace regular employees, but instead work under their close observation. </w:t>
      </w:r>
    </w:p>
    <w:p w14:paraId="19E0764E"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employer that provides the training derives no immediate advantage from the activities of the trainees, and on occasion the employer’s operations may actually be impeded.</w:t>
      </w:r>
    </w:p>
    <w:p w14:paraId="53273B71"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trainees are not necessarily entitled to a job at the conclusion of the training period.</w:t>
      </w:r>
    </w:p>
    <w:p w14:paraId="2320453B" w14:textId="77777777" w:rsidR="009363E7" w:rsidRPr="009363E7" w:rsidRDefault="00DC6C7B" w:rsidP="009363E7">
      <w:pPr>
        <w:widowControl/>
        <w:numPr>
          <w:ilvl w:val="0"/>
          <w:numId w:val="9"/>
        </w:numPr>
        <w:autoSpaceDE/>
        <w:autoSpaceDN/>
        <w:adjustRightInd/>
        <w:spacing w:after="150" w:line="330" w:lineRule="atLeast"/>
        <w:ind w:left="495"/>
        <w:rPr>
          <w:color w:val="494949"/>
          <w:sz w:val="22"/>
          <w:szCs w:val="22"/>
        </w:rPr>
      </w:pPr>
      <w:r w:rsidRPr="00DC6C7B">
        <w:rPr>
          <w:color w:val="494949"/>
          <w:sz w:val="22"/>
          <w:szCs w:val="22"/>
        </w:rPr>
        <w:t>The employer and the trainees understand that the trainees are not entitled to wages for the time spent in training.</w:t>
      </w:r>
    </w:p>
    <w:p w14:paraId="280CA07B" w14:textId="77777777" w:rsidR="008B6B31" w:rsidRPr="009363E7" w:rsidRDefault="008B6B31">
      <w:pPr>
        <w:rPr>
          <w:sz w:val="22"/>
          <w:szCs w:val="22"/>
        </w:rPr>
      </w:pPr>
    </w:p>
    <w:p w14:paraId="0775636E" w14:textId="77777777" w:rsidR="008B6B31" w:rsidRPr="009363E7" w:rsidRDefault="00DC6C7B">
      <w:pPr>
        <w:pStyle w:val="Heading3"/>
        <w:spacing w:before="0" w:after="0"/>
        <w:rPr>
          <w:sz w:val="22"/>
          <w:szCs w:val="22"/>
          <w:u w:val="single"/>
        </w:rPr>
      </w:pPr>
      <w:r w:rsidRPr="00DC6C7B">
        <w:rPr>
          <w:sz w:val="22"/>
          <w:szCs w:val="22"/>
          <w:u w:val="single"/>
        </w:rPr>
        <w:t>PROCEDURE</w:t>
      </w:r>
    </w:p>
    <w:p w14:paraId="3D743725" w14:textId="77777777" w:rsidR="008B6B31" w:rsidRPr="009363E7" w:rsidRDefault="008B6B31">
      <w:pPr>
        <w:rPr>
          <w:sz w:val="22"/>
          <w:szCs w:val="22"/>
        </w:rPr>
      </w:pPr>
    </w:p>
    <w:p w14:paraId="2E746B85" w14:textId="77777777" w:rsidR="00AF1F9B" w:rsidRPr="00B754D3" w:rsidRDefault="009363E7" w:rsidP="00AF1F9B">
      <w:pPr>
        <w:widowControl/>
        <w:numPr>
          <w:ilvl w:val="0"/>
          <w:numId w:val="4"/>
        </w:numPr>
        <w:autoSpaceDE/>
        <w:autoSpaceDN/>
        <w:adjustRightInd/>
        <w:spacing w:before="100" w:beforeAutospacing="1" w:after="100" w:afterAutospacing="1" w:line="330" w:lineRule="atLeast"/>
        <w:rPr>
          <w:color w:val="494949"/>
          <w:sz w:val="22"/>
          <w:szCs w:val="22"/>
        </w:rPr>
      </w:pPr>
      <w:r w:rsidRPr="00AF1F9B">
        <w:rPr>
          <w:b/>
          <w:bCs/>
          <w:color w:val="333333"/>
          <w:sz w:val="22"/>
          <w:szCs w:val="22"/>
        </w:rPr>
        <w:t xml:space="preserve">Authorization. </w:t>
      </w:r>
      <w:r w:rsidRPr="00AF1F9B">
        <w:rPr>
          <w:color w:val="333333"/>
          <w:sz w:val="22"/>
          <w:szCs w:val="22"/>
        </w:rPr>
        <w:t>Hiring managers who plan to add interns for specific assignments</w:t>
      </w:r>
      <w:r w:rsidR="00302975">
        <w:rPr>
          <w:color w:val="333333"/>
          <w:sz w:val="22"/>
          <w:szCs w:val="22"/>
        </w:rPr>
        <w:t>,</w:t>
      </w:r>
      <w:r w:rsidRPr="00AF1F9B">
        <w:rPr>
          <w:color w:val="333333"/>
          <w:sz w:val="22"/>
          <w:szCs w:val="22"/>
        </w:rPr>
        <w:t xml:space="preserve"> must seek approval from the President and CEO. The following inf</w:t>
      </w:r>
      <w:r w:rsidR="00DC6C7B" w:rsidRPr="00DC6C7B">
        <w:rPr>
          <w:color w:val="333333"/>
          <w:sz w:val="22"/>
          <w:szCs w:val="22"/>
        </w:rPr>
        <w:t>ormation must be provided: a) hours of work, b) duration of the expected work, and c) proposed rate of pay for the student worker</w:t>
      </w:r>
      <w:r w:rsidR="00C828EE">
        <w:rPr>
          <w:color w:val="333333"/>
          <w:sz w:val="22"/>
          <w:szCs w:val="22"/>
        </w:rPr>
        <w:t>, if any</w:t>
      </w:r>
      <w:r w:rsidR="00DC6C7B" w:rsidRPr="00DC6C7B">
        <w:rPr>
          <w:color w:val="333333"/>
          <w:sz w:val="22"/>
          <w:szCs w:val="22"/>
        </w:rPr>
        <w:t>.</w:t>
      </w:r>
    </w:p>
    <w:p w14:paraId="434DA86E" w14:textId="2E8BD4CE" w:rsidR="00B754D3" w:rsidRPr="00B754D3" w:rsidRDefault="00B754D3" w:rsidP="00AF1F9B">
      <w:pPr>
        <w:widowControl/>
        <w:numPr>
          <w:ilvl w:val="0"/>
          <w:numId w:val="4"/>
        </w:numPr>
        <w:autoSpaceDE/>
        <w:autoSpaceDN/>
        <w:adjustRightInd/>
        <w:spacing w:before="100" w:beforeAutospacing="1" w:after="100" w:afterAutospacing="1" w:line="330" w:lineRule="atLeast"/>
        <w:rPr>
          <w:color w:val="494949"/>
          <w:sz w:val="22"/>
          <w:szCs w:val="22"/>
        </w:rPr>
      </w:pPr>
      <w:r>
        <w:rPr>
          <w:b/>
          <w:bCs/>
          <w:color w:val="333333"/>
          <w:sz w:val="22"/>
          <w:szCs w:val="22"/>
        </w:rPr>
        <w:t xml:space="preserve">Coordination.  </w:t>
      </w:r>
      <w:r>
        <w:rPr>
          <w:bCs/>
          <w:color w:val="333333"/>
          <w:sz w:val="22"/>
          <w:szCs w:val="22"/>
        </w:rPr>
        <w:t xml:space="preserve">In instances where a student </w:t>
      </w:r>
      <w:r w:rsidR="00302975">
        <w:rPr>
          <w:bCs/>
          <w:color w:val="333333"/>
          <w:sz w:val="22"/>
          <w:szCs w:val="22"/>
        </w:rPr>
        <w:t xml:space="preserve">is </w:t>
      </w:r>
      <w:r>
        <w:rPr>
          <w:bCs/>
          <w:color w:val="333333"/>
          <w:sz w:val="22"/>
          <w:szCs w:val="22"/>
        </w:rPr>
        <w:t>of an accredited college or university</w:t>
      </w:r>
      <w:r w:rsidR="00302975">
        <w:rPr>
          <w:bCs/>
          <w:color w:val="333333"/>
          <w:sz w:val="22"/>
          <w:szCs w:val="22"/>
        </w:rPr>
        <w:t xml:space="preserve"> and</w:t>
      </w:r>
      <w:r>
        <w:rPr>
          <w:bCs/>
          <w:color w:val="333333"/>
          <w:sz w:val="22"/>
          <w:szCs w:val="22"/>
        </w:rPr>
        <w:t xml:space="preserve"> will participate in a clinical rotation at any of THA Group service lines, Performance Excellence will serve as the coordinator at THA Services.</w:t>
      </w:r>
      <w:r w:rsidRPr="00B754D3">
        <w:rPr>
          <w:bCs/>
          <w:color w:val="333333"/>
          <w:sz w:val="22"/>
          <w:szCs w:val="22"/>
        </w:rPr>
        <w:t xml:space="preserve"> </w:t>
      </w:r>
      <w:r>
        <w:rPr>
          <w:bCs/>
          <w:color w:val="333333"/>
          <w:sz w:val="22"/>
          <w:szCs w:val="22"/>
        </w:rPr>
        <w:t xml:space="preserve"> The coordinator will be responsible for:</w:t>
      </w:r>
    </w:p>
    <w:p w14:paraId="15435902" w14:textId="77777777" w:rsidR="00B754D3" w:rsidRP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bCs/>
          <w:color w:val="333333"/>
          <w:sz w:val="22"/>
          <w:szCs w:val="22"/>
        </w:rPr>
        <w:t>Making</w:t>
      </w:r>
      <w:r w:rsidR="00B754D3">
        <w:rPr>
          <w:bCs/>
          <w:color w:val="333333"/>
          <w:sz w:val="22"/>
          <w:szCs w:val="22"/>
        </w:rPr>
        <w:t xml:space="preserve"> certain all aspects of any written agreement are followed during the course of the rotation.</w:t>
      </w:r>
    </w:p>
    <w:p w14:paraId="53BA5B6C" w14:textId="77777777" w:rsid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Selecting</w:t>
      </w:r>
      <w:r w:rsidR="00B754D3">
        <w:rPr>
          <w:color w:val="494949"/>
          <w:sz w:val="22"/>
          <w:szCs w:val="22"/>
        </w:rPr>
        <w:t xml:space="preserve"> partner clinicians in cooperation with clinician managers.</w:t>
      </w:r>
    </w:p>
    <w:p w14:paraId="2F5212D4" w14:textId="77777777" w:rsidR="00B754D3" w:rsidRDefault="00353F4D" w:rsidP="00B754D3">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Assisting</w:t>
      </w:r>
      <w:r w:rsidR="00B754D3">
        <w:rPr>
          <w:color w:val="494949"/>
          <w:sz w:val="22"/>
          <w:szCs w:val="22"/>
        </w:rPr>
        <w:t xml:space="preserve"> Talent Management</w:t>
      </w:r>
      <w:r w:rsidR="005F6D7B">
        <w:rPr>
          <w:color w:val="494949"/>
          <w:sz w:val="22"/>
          <w:szCs w:val="22"/>
        </w:rPr>
        <w:t xml:space="preserve"> and clinical managers</w:t>
      </w:r>
      <w:r w:rsidR="00B754D3">
        <w:rPr>
          <w:color w:val="494949"/>
          <w:sz w:val="22"/>
          <w:szCs w:val="22"/>
        </w:rPr>
        <w:t xml:space="preserve"> in collection of documentation as required.</w:t>
      </w:r>
    </w:p>
    <w:p w14:paraId="7AA92BA0" w14:textId="77777777" w:rsidR="007966EC" w:rsidRDefault="00353F4D">
      <w:pPr>
        <w:widowControl/>
        <w:numPr>
          <w:ilvl w:val="1"/>
          <w:numId w:val="4"/>
        </w:numPr>
        <w:autoSpaceDE/>
        <w:autoSpaceDN/>
        <w:adjustRightInd/>
        <w:spacing w:before="100" w:beforeAutospacing="1" w:after="100" w:afterAutospacing="1" w:line="330" w:lineRule="atLeast"/>
        <w:rPr>
          <w:color w:val="494949"/>
          <w:sz w:val="22"/>
          <w:szCs w:val="22"/>
        </w:rPr>
      </w:pPr>
      <w:r>
        <w:rPr>
          <w:color w:val="494949"/>
          <w:sz w:val="22"/>
          <w:szCs w:val="22"/>
        </w:rPr>
        <w:t>Being</w:t>
      </w:r>
      <w:r w:rsidR="00B754D3">
        <w:rPr>
          <w:color w:val="494949"/>
          <w:sz w:val="22"/>
          <w:szCs w:val="22"/>
        </w:rPr>
        <w:t xml:space="preserve"> the communications liason between THA and the institution.</w:t>
      </w:r>
    </w:p>
    <w:p w14:paraId="46FB8672" w14:textId="77777777" w:rsidR="00AF1F9B" w:rsidRPr="00AF1F9B" w:rsidRDefault="002C5337" w:rsidP="00AF1F9B">
      <w:pPr>
        <w:widowControl/>
        <w:numPr>
          <w:ilvl w:val="0"/>
          <w:numId w:val="4"/>
        </w:numPr>
        <w:autoSpaceDE/>
        <w:autoSpaceDN/>
        <w:adjustRightInd/>
        <w:spacing w:before="100" w:beforeAutospacing="1" w:after="100" w:afterAutospacing="1" w:line="330" w:lineRule="atLeast"/>
        <w:rPr>
          <w:color w:val="494949"/>
          <w:sz w:val="22"/>
          <w:szCs w:val="22"/>
        </w:rPr>
      </w:pPr>
      <w:r w:rsidRPr="002C5337">
        <w:rPr>
          <w:b/>
          <w:bCs/>
          <w:color w:val="494949"/>
          <w:sz w:val="22"/>
          <w:szCs w:val="22"/>
        </w:rPr>
        <w:t>Onboarding.</w:t>
      </w:r>
      <w:r w:rsidRPr="002C5337">
        <w:rPr>
          <w:bCs/>
          <w:color w:val="494949"/>
          <w:sz w:val="22"/>
          <w:szCs w:val="22"/>
        </w:rPr>
        <w:t xml:space="preserve">  Talent Management will conduct a thorough screening</w:t>
      </w:r>
      <w:r w:rsidR="00DC6C7B" w:rsidRPr="00DC6C7B">
        <w:rPr>
          <w:bCs/>
          <w:color w:val="333333"/>
          <w:sz w:val="22"/>
          <w:szCs w:val="22"/>
        </w:rPr>
        <w:t xml:space="preserve"> process to include the following:  Criminal Record, DMV, Drug Screen, References, license verification, education verification, OIG, I9, E-verify, and vehicle registration. </w:t>
      </w:r>
    </w:p>
    <w:p w14:paraId="3A619DDA" w14:textId="77777777"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 xml:space="preserve">Orientation. </w:t>
      </w:r>
      <w:r w:rsidRPr="009363E7">
        <w:rPr>
          <w:color w:val="333333"/>
          <w:sz w:val="22"/>
          <w:szCs w:val="22"/>
        </w:rPr>
        <w:t xml:space="preserve">An intern will be provided with an abbreviated orientation program that will highlight key aspects of the position the intern will be engaged in as well as all company policies with which he or she will be expected to conform during the specific term of </w:t>
      </w:r>
      <w:r w:rsidR="00C828EE">
        <w:rPr>
          <w:color w:val="333333"/>
          <w:sz w:val="22"/>
          <w:szCs w:val="22"/>
        </w:rPr>
        <w:t>the internship</w:t>
      </w:r>
      <w:r w:rsidRPr="009363E7">
        <w:rPr>
          <w:color w:val="333333"/>
          <w:sz w:val="22"/>
          <w:szCs w:val="22"/>
        </w:rPr>
        <w:t>. This orientation will exclude any discussion of programs and policies, incl</w:t>
      </w:r>
      <w:r w:rsidR="00DC6C7B" w:rsidRPr="00DC6C7B">
        <w:rPr>
          <w:color w:val="333333"/>
          <w:sz w:val="22"/>
          <w:szCs w:val="22"/>
        </w:rPr>
        <w:t xml:space="preserve">uding many of the benefits plans, which do not apply to specific-term </w:t>
      </w:r>
      <w:r w:rsidR="00C828EE">
        <w:rPr>
          <w:color w:val="333333"/>
          <w:sz w:val="22"/>
          <w:szCs w:val="22"/>
        </w:rPr>
        <w:t>interns</w:t>
      </w:r>
      <w:r w:rsidR="00DC6C7B" w:rsidRPr="00DC6C7B">
        <w:rPr>
          <w:color w:val="333333"/>
          <w:sz w:val="22"/>
          <w:szCs w:val="22"/>
        </w:rPr>
        <w:t>.</w:t>
      </w:r>
    </w:p>
    <w:p w14:paraId="4DF19740" w14:textId="673968F7"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 xml:space="preserve">Facilities department notification. </w:t>
      </w:r>
      <w:r w:rsidRPr="009363E7">
        <w:rPr>
          <w:color w:val="333333"/>
          <w:sz w:val="22"/>
          <w:szCs w:val="22"/>
        </w:rPr>
        <w:t>The Talent Management department will notify the facilities department</w:t>
      </w:r>
      <w:r w:rsidR="00DC6C7B" w:rsidRPr="00DC6C7B">
        <w:rPr>
          <w:color w:val="333333"/>
          <w:sz w:val="22"/>
          <w:szCs w:val="22"/>
        </w:rPr>
        <w:t>, which will coordinate workstation issues, including telephone and Internet capabilities, with the IT department to ensure that the workstation is fully operational prior to the intern’s start date.</w:t>
      </w:r>
    </w:p>
    <w:p w14:paraId="48445109" w14:textId="207CB95A"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Department orientation.</w:t>
      </w:r>
      <w:r w:rsidRPr="009363E7">
        <w:rPr>
          <w:color w:val="333333"/>
          <w:sz w:val="22"/>
          <w:szCs w:val="22"/>
        </w:rPr>
        <w:t xml:space="preserve"> Each intern will be provided with an in-depth review of department functions and activities and the interaction of these activities</w:t>
      </w:r>
      <w:r w:rsidR="00DC6C7B" w:rsidRPr="00DC6C7B">
        <w:rPr>
          <w:color w:val="333333"/>
          <w:sz w:val="22"/>
          <w:szCs w:val="22"/>
        </w:rPr>
        <w:t xml:space="preserve"> with the work the intern will be performing. The department review will be conducted by the department </w:t>
      </w:r>
      <w:r w:rsidR="009E5B4C">
        <w:rPr>
          <w:color w:val="333333"/>
          <w:sz w:val="22"/>
          <w:szCs w:val="22"/>
        </w:rPr>
        <w:t>leader</w:t>
      </w:r>
      <w:r w:rsidR="00DC6C7B" w:rsidRPr="00DC6C7B">
        <w:rPr>
          <w:color w:val="333333"/>
          <w:sz w:val="22"/>
          <w:szCs w:val="22"/>
        </w:rPr>
        <w:t xml:space="preserve"> during the first week of </w:t>
      </w:r>
      <w:r w:rsidR="00C828EE">
        <w:rPr>
          <w:color w:val="333333"/>
          <w:sz w:val="22"/>
          <w:szCs w:val="22"/>
        </w:rPr>
        <w:t>the internship</w:t>
      </w:r>
      <w:r w:rsidR="00DC6C7B" w:rsidRPr="00DC6C7B">
        <w:rPr>
          <w:color w:val="333333"/>
          <w:sz w:val="22"/>
          <w:szCs w:val="22"/>
        </w:rPr>
        <w:t>.</w:t>
      </w:r>
    </w:p>
    <w:p w14:paraId="7FE5977D" w14:textId="787A89A3" w:rsidR="009363E7" w:rsidRPr="009363E7" w:rsidRDefault="009363E7" w:rsidP="009363E7">
      <w:pPr>
        <w:widowControl/>
        <w:numPr>
          <w:ilvl w:val="0"/>
          <w:numId w:val="4"/>
        </w:numPr>
        <w:autoSpaceDE/>
        <w:autoSpaceDN/>
        <w:adjustRightInd/>
        <w:spacing w:before="100" w:beforeAutospacing="1" w:after="100" w:afterAutospacing="1" w:line="330" w:lineRule="atLeast"/>
        <w:rPr>
          <w:color w:val="494949"/>
          <w:sz w:val="22"/>
          <w:szCs w:val="22"/>
        </w:rPr>
      </w:pPr>
      <w:r w:rsidRPr="009363E7">
        <w:rPr>
          <w:b/>
          <w:bCs/>
          <w:color w:val="333333"/>
          <w:sz w:val="22"/>
          <w:szCs w:val="22"/>
        </w:rPr>
        <w:t>Progress report.</w:t>
      </w:r>
      <w:r w:rsidRPr="009363E7">
        <w:rPr>
          <w:color w:val="333333"/>
          <w:sz w:val="22"/>
          <w:szCs w:val="22"/>
        </w:rPr>
        <w:t xml:space="preserve"> Due to the short-term assignment of student workers, and in accordance with school/university reporting requirements for students, the department manager will be responsible for providing a narrative report of the student worker’s assignments and progress a</w:t>
      </w:r>
      <w:r w:rsidR="00DC6C7B" w:rsidRPr="00DC6C7B">
        <w:rPr>
          <w:color w:val="333333"/>
          <w:sz w:val="22"/>
          <w:szCs w:val="22"/>
        </w:rPr>
        <w:t xml:space="preserve">t </w:t>
      </w:r>
      <w:r w:rsidR="00276124">
        <w:rPr>
          <w:color w:val="333333"/>
          <w:sz w:val="22"/>
          <w:szCs w:val="22"/>
        </w:rPr>
        <w:t>reasonable intervals</w:t>
      </w:r>
      <w:r w:rsidR="00DC6C7B" w:rsidRPr="00DC6C7B">
        <w:rPr>
          <w:color w:val="333333"/>
          <w:sz w:val="22"/>
          <w:szCs w:val="22"/>
        </w:rPr>
        <w:t xml:space="preserve">. A copy of </w:t>
      </w:r>
      <w:r w:rsidR="00276124">
        <w:rPr>
          <w:color w:val="333333"/>
          <w:sz w:val="22"/>
          <w:szCs w:val="22"/>
        </w:rPr>
        <w:t>any</w:t>
      </w:r>
      <w:r w:rsidR="00DC6C7B" w:rsidRPr="00DC6C7B">
        <w:rPr>
          <w:color w:val="333333"/>
          <w:sz w:val="22"/>
          <w:szCs w:val="22"/>
        </w:rPr>
        <w:t xml:space="preserve"> Progress Report will be forwarded to the Talent Management department for record-keeping and reporting purposes.</w:t>
      </w:r>
    </w:p>
    <w:p w14:paraId="25F192B8" w14:textId="0FFF3D0F" w:rsidR="008B6B31" w:rsidRPr="00FC5783" w:rsidRDefault="009363E7" w:rsidP="00FC5783">
      <w:pPr>
        <w:widowControl/>
        <w:numPr>
          <w:ilvl w:val="0"/>
          <w:numId w:val="4"/>
        </w:numPr>
        <w:autoSpaceDE/>
        <w:autoSpaceDN/>
        <w:adjustRightInd/>
        <w:spacing w:before="100" w:beforeAutospacing="1" w:after="100" w:afterAutospacing="1" w:line="330" w:lineRule="atLeast"/>
        <w:rPr>
          <w:sz w:val="22"/>
          <w:szCs w:val="22"/>
        </w:rPr>
      </w:pPr>
      <w:r w:rsidRPr="009363E7">
        <w:rPr>
          <w:b/>
          <w:bCs/>
          <w:color w:val="333333"/>
          <w:sz w:val="22"/>
          <w:szCs w:val="22"/>
        </w:rPr>
        <w:t xml:space="preserve">Final report and out-processing. </w:t>
      </w:r>
      <w:r w:rsidRPr="009363E7">
        <w:rPr>
          <w:color w:val="333333"/>
          <w:sz w:val="22"/>
          <w:szCs w:val="22"/>
        </w:rPr>
        <w:t xml:space="preserve">In the week in which an intern’s assignment comes to a close, the department </w:t>
      </w:r>
      <w:r w:rsidR="009E5B4C">
        <w:rPr>
          <w:color w:val="333333"/>
          <w:sz w:val="22"/>
          <w:szCs w:val="22"/>
        </w:rPr>
        <w:t>leader</w:t>
      </w:r>
      <w:r w:rsidRPr="009363E7">
        <w:rPr>
          <w:color w:val="333333"/>
          <w:sz w:val="22"/>
          <w:szCs w:val="22"/>
        </w:rPr>
        <w:t xml:space="preserve"> will provide a Final Progress Report in addition to any report required by the educational institution the studen</w:t>
      </w:r>
      <w:r w:rsidR="00DC6C7B" w:rsidRPr="00DC6C7B">
        <w:rPr>
          <w:color w:val="333333"/>
          <w:sz w:val="22"/>
          <w:szCs w:val="22"/>
        </w:rPr>
        <w:t xml:space="preserve">t attends and will advise the Talent Management department to schedule an </w:t>
      </w:r>
      <w:r w:rsidR="00302975">
        <w:rPr>
          <w:color w:val="333333"/>
          <w:sz w:val="22"/>
          <w:szCs w:val="22"/>
        </w:rPr>
        <w:t>exit</w:t>
      </w:r>
      <w:r w:rsidR="00DC6C7B" w:rsidRPr="00DC6C7B">
        <w:rPr>
          <w:color w:val="333333"/>
          <w:sz w:val="22"/>
          <w:szCs w:val="22"/>
        </w:rPr>
        <w:t xml:space="preserve"> interview to be conducted on the day preceding the student worker’s last day of work.</w:t>
      </w:r>
    </w:p>
    <w:sectPr w:rsidR="008B6B31" w:rsidRPr="00FC5783"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F095" w14:textId="77777777" w:rsidR="00984804" w:rsidRDefault="00984804" w:rsidP="007F7F5E">
      <w:r>
        <w:separator/>
      </w:r>
    </w:p>
  </w:endnote>
  <w:endnote w:type="continuationSeparator" w:id="0">
    <w:p w14:paraId="33A19B97" w14:textId="77777777" w:rsidR="00984804" w:rsidRDefault="00984804"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4832" w14:textId="5C78F439" w:rsidR="009C56B4" w:rsidRPr="009C56B4" w:rsidRDefault="009C56B4">
    <w:pPr>
      <w:pStyle w:val="Footer"/>
    </w:pPr>
    <w:r>
      <w:t>G:\Policies and Procedures \Administrative Policies &amp; Procedures\Talent Management\Internship and Clinical Student Rotation.doc</w:t>
    </w:r>
  </w:p>
  <w:p w14:paraId="1AEF70CC" w14:textId="77777777" w:rsidR="00984804" w:rsidRDefault="00984804">
    <w:pPr>
      <w:pStyle w:val="Footer"/>
      <w:tabs>
        <w:tab w:val="clear" w:pos="4320"/>
        <w:tab w:val="clear" w:pos="864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5D82" w14:textId="77777777" w:rsidR="00984804" w:rsidRDefault="00984804" w:rsidP="007F7F5E">
      <w:r>
        <w:separator/>
      </w:r>
    </w:p>
  </w:footnote>
  <w:footnote w:type="continuationSeparator" w:id="0">
    <w:p w14:paraId="13BCF404" w14:textId="77777777" w:rsidR="00984804" w:rsidRDefault="00984804"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1F10805"/>
    <w:multiLevelType w:val="hybridMultilevel"/>
    <w:tmpl w:val="BA8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D181C"/>
    <w:multiLevelType w:val="multilevel"/>
    <w:tmpl w:val="4FE8EE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E36F76"/>
    <w:multiLevelType w:val="hybridMultilevel"/>
    <w:tmpl w:val="C7BE6F56"/>
    <w:lvl w:ilvl="0" w:tplc="A01268E6">
      <w:start w:val="1"/>
      <w:numFmt w:val="decimal"/>
      <w:lvlText w:val="%1."/>
      <w:lvlJc w:val="left"/>
      <w:pPr>
        <w:ind w:left="720" w:hanging="360"/>
      </w:pPr>
      <w:rPr>
        <w:rFonts w:hint="default"/>
        <w:color w:val="4949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A62BE"/>
    <w:multiLevelType w:val="multilevel"/>
    <w:tmpl w:val="D94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num>
  <w:num w:numId="5">
    <w:abstractNumId w:val="2"/>
  </w:num>
  <w:num w:numId="6">
    <w:abstractNumId w:val="1"/>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168FC"/>
    <w:rsid w:val="00027F46"/>
    <w:rsid w:val="000A150D"/>
    <w:rsid w:val="000D5241"/>
    <w:rsid w:val="000E0DC4"/>
    <w:rsid w:val="000F0A01"/>
    <w:rsid w:val="000F6109"/>
    <w:rsid w:val="0011033E"/>
    <w:rsid w:val="001A59AC"/>
    <w:rsid w:val="001B156A"/>
    <w:rsid w:val="002545E1"/>
    <w:rsid w:val="00276124"/>
    <w:rsid w:val="002B25CD"/>
    <w:rsid w:val="002C4C58"/>
    <w:rsid w:val="002C5337"/>
    <w:rsid w:val="00302975"/>
    <w:rsid w:val="00314060"/>
    <w:rsid w:val="00353F4D"/>
    <w:rsid w:val="003E1632"/>
    <w:rsid w:val="003E3D52"/>
    <w:rsid w:val="00445964"/>
    <w:rsid w:val="004850C2"/>
    <w:rsid w:val="004A7132"/>
    <w:rsid w:val="00544CED"/>
    <w:rsid w:val="005564F2"/>
    <w:rsid w:val="005D2171"/>
    <w:rsid w:val="005F0286"/>
    <w:rsid w:val="005F0E37"/>
    <w:rsid w:val="005F3F26"/>
    <w:rsid w:val="005F6D7B"/>
    <w:rsid w:val="006162DB"/>
    <w:rsid w:val="0061711D"/>
    <w:rsid w:val="006B37F6"/>
    <w:rsid w:val="00706623"/>
    <w:rsid w:val="00763F91"/>
    <w:rsid w:val="007769B2"/>
    <w:rsid w:val="007966EC"/>
    <w:rsid w:val="007C2973"/>
    <w:rsid w:val="007D59C6"/>
    <w:rsid w:val="007F1870"/>
    <w:rsid w:val="007F7F5E"/>
    <w:rsid w:val="00813147"/>
    <w:rsid w:val="00833A0D"/>
    <w:rsid w:val="00846B6D"/>
    <w:rsid w:val="008B3E24"/>
    <w:rsid w:val="008B6B31"/>
    <w:rsid w:val="009363E7"/>
    <w:rsid w:val="00937A66"/>
    <w:rsid w:val="00984804"/>
    <w:rsid w:val="009C56B4"/>
    <w:rsid w:val="009E5B4C"/>
    <w:rsid w:val="00A40D47"/>
    <w:rsid w:val="00A90107"/>
    <w:rsid w:val="00AF1F9B"/>
    <w:rsid w:val="00B4436E"/>
    <w:rsid w:val="00B546A3"/>
    <w:rsid w:val="00B55F1D"/>
    <w:rsid w:val="00B754D3"/>
    <w:rsid w:val="00B97D44"/>
    <w:rsid w:val="00BA1031"/>
    <w:rsid w:val="00C605B1"/>
    <w:rsid w:val="00C70AD4"/>
    <w:rsid w:val="00C828EE"/>
    <w:rsid w:val="00CD37EA"/>
    <w:rsid w:val="00D820DF"/>
    <w:rsid w:val="00D844A9"/>
    <w:rsid w:val="00DB092E"/>
    <w:rsid w:val="00DB1978"/>
    <w:rsid w:val="00DC6C7B"/>
    <w:rsid w:val="00DF1402"/>
    <w:rsid w:val="00DF1AE4"/>
    <w:rsid w:val="00DF5D48"/>
    <w:rsid w:val="00E251E8"/>
    <w:rsid w:val="00E322CC"/>
    <w:rsid w:val="00E62557"/>
    <w:rsid w:val="00E64446"/>
    <w:rsid w:val="00E92968"/>
    <w:rsid w:val="00EF5281"/>
    <w:rsid w:val="00F44BC8"/>
    <w:rsid w:val="00F5676F"/>
    <w:rsid w:val="00F701C8"/>
    <w:rsid w:val="00F738A6"/>
    <w:rsid w:val="00FB50A2"/>
    <w:rsid w:val="00FB65CA"/>
    <w:rsid w:val="00FC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2E59"/>
  <w15:docId w15:val="{C8C30F21-E311-4C92-9D1C-E7077258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DF5D48"/>
    <w:pPr>
      <w:autoSpaceDE/>
      <w:autoSpaceDN/>
      <w:adjustRightInd/>
      <w:ind w:left="720"/>
      <w:contextualSpacing/>
    </w:pPr>
    <w:rPr>
      <w:rFonts w:ascii="Times New Roman" w:hAnsi="Times New Roman" w:cs="Times New Roman"/>
      <w:snapToGrid w:val="0"/>
      <w:sz w:val="24"/>
    </w:rPr>
  </w:style>
  <w:style w:type="character" w:styleId="Strong">
    <w:name w:val="Strong"/>
    <w:basedOn w:val="DefaultParagraphFont"/>
    <w:uiPriority w:val="22"/>
    <w:qFormat/>
    <w:rsid w:val="009363E7"/>
    <w:rPr>
      <w:b/>
      <w:bCs/>
    </w:rPr>
  </w:style>
  <w:style w:type="character" w:customStyle="1" w:styleId="apple-converted-space">
    <w:name w:val="apple-converted-space"/>
    <w:basedOn w:val="DefaultParagraphFont"/>
    <w:rsid w:val="0093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45284">
      <w:bodyDiv w:val="1"/>
      <w:marLeft w:val="0"/>
      <w:marRight w:val="0"/>
      <w:marTop w:val="15"/>
      <w:marBottom w:val="0"/>
      <w:divBdr>
        <w:top w:val="none" w:sz="0" w:space="0" w:color="auto"/>
        <w:left w:val="none" w:sz="0" w:space="0" w:color="auto"/>
        <w:bottom w:val="none" w:sz="0" w:space="0" w:color="auto"/>
        <w:right w:val="none" w:sz="0" w:space="0" w:color="auto"/>
      </w:divBdr>
      <w:divsChild>
        <w:div w:id="1501889894">
          <w:marLeft w:val="0"/>
          <w:marRight w:val="0"/>
          <w:marTop w:val="0"/>
          <w:marBottom w:val="0"/>
          <w:divBdr>
            <w:top w:val="none" w:sz="0" w:space="0" w:color="auto"/>
            <w:left w:val="none" w:sz="0" w:space="0" w:color="auto"/>
            <w:bottom w:val="none" w:sz="0" w:space="0" w:color="auto"/>
            <w:right w:val="none" w:sz="0" w:space="0" w:color="auto"/>
          </w:divBdr>
          <w:divsChild>
            <w:div w:id="861240214">
              <w:marLeft w:val="0"/>
              <w:marRight w:val="0"/>
              <w:marTop w:val="0"/>
              <w:marBottom w:val="0"/>
              <w:divBdr>
                <w:top w:val="none" w:sz="0" w:space="0" w:color="auto"/>
                <w:left w:val="none" w:sz="0" w:space="0" w:color="auto"/>
                <w:bottom w:val="none" w:sz="0" w:space="0" w:color="auto"/>
                <w:right w:val="none" w:sz="0" w:space="0" w:color="auto"/>
              </w:divBdr>
              <w:divsChild>
                <w:div w:id="678309209">
                  <w:marLeft w:val="0"/>
                  <w:marRight w:val="0"/>
                  <w:marTop w:val="0"/>
                  <w:marBottom w:val="0"/>
                  <w:divBdr>
                    <w:top w:val="none" w:sz="0" w:space="0" w:color="auto"/>
                    <w:left w:val="none" w:sz="0" w:space="0" w:color="auto"/>
                    <w:bottom w:val="none" w:sz="0" w:space="0" w:color="auto"/>
                    <w:right w:val="none" w:sz="0" w:space="0" w:color="auto"/>
                  </w:divBdr>
                  <w:divsChild>
                    <w:div w:id="612398443">
                      <w:marLeft w:val="0"/>
                      <w:marRight w:val="0"/>
                      <w:marTop w:val="0"/>
                      <w:marBottom w:val="0"/>
                      <w:divBdr>
                        <w:top w:val="none" w:sz="0" w:space="0" w:color="auto"/>
                        <w:left w:val="none" w:sz="0" w:space="0" w:color="auto"/>
                        <w:bottom w:val="none" w:sz="0" w:space="0" w:color="auto"/>
                        <w:right w:val="none" w:sz="0" w:space="0" w:color="auto"/>
                      </w:divBdr>
                      <w:divsChild>
                        <w:div w:id="505823598">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705063287">
                                  <w:marLeft w:val="0"/>
                                  <w:marRight w:val="0"/>
                                  <w:marTop w:val="0"/>
                                  <w:marBottom w:val="0"/>
                                  <w:divBdr>
                                    <w:top w:val="none" w:sz="0" w:space="0" w:color="auto"/>
                                    <w:left w:val="none" w:sz="0" w:space="0" w:color="auto"/>
                                    <w:bottom w:val="none" w:sz="0" w:space="0" w:color="auto"/>
                                    <w:right w:val="none" w:sz="0" w:space="0" w:color="auto"/>
                                  </w:divBdr>
                                  <w:divsChild>
                                    <w:div w:id="1396388819">
                                      <w:marLeft w:val="-225"/>
                                      <w:marRight w:val="-225"/>
                                      <w:marTop w:val="750"/>
                                      <w:marBottom w:val="0"/>
                                      <w:divBdr>
                                        <w:top w:val="none" w:sz="0" w:space="0" w:color="auto"/>
                                        <w:left w:val="none" w:sz="0" w:space="0" w:color="auto"/>
                                        <w:bottom w:val="none" w:sz="0" w:space="0" w:color="auto"/>
                                        <w:right w:val="none" w:sz="0" w:space="0" w:color="auto"/>
                                      </w:divBdr>
                                      <w:divsChild>
                                        <w:div w:id="296838507">
                                          <w:marLeft w:val="0"/>
                                          <w:marRight w:val="0"/>
                                          <w:marTop w:val="0"/>
                                          <w:marBottom w:val="0"/>
                                          <w:divBdr>
                                            <w:top w:val="none" w:sz="0" w:space="0" w:color="auto"/>
                                            <w:left w:val="none" w:sz="0" w:space="0" w:color="auto"/>
                                            <w:bottom w:val="none" w:sz="0" w:space="0" w:color="auto"/>
                                            <w:right w:val="none" w:sz="0" w:space="0" w:color="auto"/>
                                          </w:divBdr>
                                          <w:divsChild>
                                            <w:div w:id="259030942">
                                              <w:marLeft w:val="0"/>
                                              <w:marRight w:val="0"/>
                                              <w:marTop w:val="0"/>
                                              <w:marBottom w:val="750"/>
                                              <w:divBdr>
                                                <w:top w:val="none" w:sz="0" w:space="0" w:color="auto"/>
                                                <w:left w:val="none" w:sz="0" w:space="0" w:color="auto"/>
                                                <w:bottom w:val="none" w:sz="0" w:space="0" w:color="auto"/>
                                                <w:right w:val="none" w:sz="0" w:space="0" w:color="auto"/>
                                              </w:divBdr>
                                              <w:divsChild>
                                                <w:div w:id="1339846227">
                                                  <w:marLeft w:val="0"/>
                                                  <w:marRight w:val="0"/>
                                                  <w:marTop w:val="0"/>
                                                  <w:marBottom w:val="0"/>
                                                  <w:divBdr>
                                                    <w:top w:val="none" w:sz="0" w:space="0" w:color="auto"/>
                                                    <w:left w:val="none" w:sz="0" w:space="0" w:color="auto"/>
                                                    <w:bottom w:val="none" w:sz="0" w:space="0" w:color="auto"/>
                                                    <w:right w:val="none" w:sz="0" w:space="0" w:color="auto"/>
                                                  </w:divBdr>
                                                  <w:divsChild>
                                                    <w:div w:id="1035620163">
                                                      <w:marLeft w:val="0"/>
                                                      <w:marRight w:val="0"/>
                                                      <w:marTop w:val="0"/>
                                                      <w:marBottom w:val="0"/>
                                                      <w:divBdr>
                                                        <w:top w:val="none" w:sz="0" w:space="0" w:color="auto"/>
                                                        <w:left w:val="none" w:sz="0" w:space="0" w:color="auto"/>
                                                        <w:bottom w:val="none" w:sz="0" w:space="0" w:color="auto"/>
                                                        <w:right w:val="none" w:sz="0" w:space="0" w:color="auto"/>
                                                      </w:divBdr>
                                                      <w:divsChild>
                                                        <w:div w:id="1449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4776589">
      <w:bodyDiv w:val="1"/>
      <w:marLeft w:val="0"/>
      <w:marRight w:val="0"/>
      <w:marTop w:val="15"/>
      <w:marBottom w:val="0"/>
      <w:divBdr>
        <w:top w:val="none" w:sz="0" w:space="0" w:color="auto"/>
        <w:left w:val="none" w:sz="0" w:space="0" w:color="auto"/>
        <w:bottom w:val="none" w:sz="0" w:space="0" w:color="auto"/>
        <w:right w:val="none" w:sz="0" w:space="0" w:color="auto"/>
      </w:divBdr>
      <w:divsChild>
        <w:div w:id="1124350024">
          <w:marLeft w:val="0"/>
          <w:marRight w:val="0"/>
          <w:marTop w:val="0"/>
          <w:marBottom w:val="0"/>
          <w:divBdr>
            <w:top w:val="none" w:sz="0" w:space="0" w:color="auto"/>
            <w:left w:val="none" w:sz="0" w:space="0" w:color="auto"/>
            <w:bottom w:val="none" w:sz="0" w:space="0" w:color="auto"/>
            <w:right w:val="none" w:sz="0" w:space="0" w:color="auto"/>
          </w:divBdr>
          <w:divsChild>
            <w:div w:id="533544169">
              <w:marLeft w:val="0"/>
              <w:marRight w:val="0"/>
              <w:marTop w:val="0"/>
              <w:marBottom w:val="0"/>
              <w:divBdr>
                <w:top w:val="none" w:sz="0" w:space="0" w:color="auto"/>
                <w:left w:val="none" w:sz="0" w:space="0" w:color="auto"/>
                <w:bottom w:val="none" w:sz="0" w:space="0" w:color="auto"/>
                <w:right w:val="none" w:sz="0" w:space="0" w:color="auto"/>
              </w:divBdr>
              <w:divsChild>
                <w:div w:id="1077433988">
                  <w:marLeft w:val="0"/>
                  <w:marRight w:val="0"/>
                  <w:marTop w:val="0"/>
                  <w:marBottom w:val="0"/>
                  <w:divBdr>
                    <w:top w:val="none" w:sz="0" w:space="0" w:color="auto"/>
                    <w:left w:val="none" w:sz="0" w:space="0" w:color="auto"/>
                    <w:bottom w:val="none" w:sz="0" w:space="0" w:color="auto"/>
                    <w:right w:val="none" w:sz="0" w:space="0" w:color="auto"/>
                  </w:divBdr>
                  <w:divsChild>
                    <w:div w:id="455295352">
                      <w:marLeft w:val="0"/>
                      <w:marRight w:val="0"/>
                      <w:marTop w:val="0"/>
                      <w:marBottom w:val="0"/>
                      <w:divBdr>
                        <w:top w:val="none" w:sz="0" w:space="0" w:color="auto"/>
                        <w:left w:val="none" w:sz="0" w:space="0" w:color="auto"/>
                        <w:bottom w:val="none" w:sz="0" w:space="0" w:color="auto"/>
                        <w:right w:val="none" w:sz="0" w:space="0" w:color="auto"/>
                      </w:divBdr>
                      <w:divsChild>
                        <w:div w:id="399448407">
                          <w:marLeft w:val="0"/>
                          <w:marRight w:val="0"/>
                          <w:marTop w:val="0"/>
                          <w:marBottom w:val="0"/>
                          <w:divBdr>
                            <w:top w:val="none" w:sz="0" w:space="0" w:color="auto"/>
                            <w:left w:val="none" w:sz="0" w:space="0" w:color="auto"/>
                            <w:bottom w:val="none" w:sz="0" w:space="0" w:color="auto"/>
                            <w:right w:val="none" w:sz="0" w:space="0" w:color="auto"/>
                          </w:divBdr>
                          <w:divsChild>
                            <w:div w:id="537621716">
                              <w:marLeft w:val="0"/>
                              <w:marRight w:val="0"/>
                              <w:marTop w:val="0"/>
                              <w:marBottom w:val="0"/>
                              <w:divBdr>
                                <w:top w:val="none" w:sz="0" w:space="0" w:color="auto"/>
                                <w:left w:val="none" w:sz="0" w:space="0" w:color="auto"/>
                                <w:bottom w:val="none" w:sz="0" w:space="0" w:color="auto"/>
                                <w:right w:val="none" w:sz="0" w:space="0" w:color="auto"/>
                              </w:divBdr>
                              <w:divsChild>
                                <w:div w:id="1300526156">
                                  <w:marLeft w:val="0"/>
                                  <w:marRight w:val="0"/>
                                  <w:marTop w:val="0"/>
                                  <w:marBottom w:val="0"/>
                                  <w:divBdr>
                                    <w:top w:val="none" w:sz="0" w:space="0" w:color="auto"/>
                                    <w:left w:val="none" w:sz="0" w:space="0" w:color="auto"/>
                                    <w:bottom w:val="none" w:sz="0" w:space="0" w:color="auto"/>
                                    <w:right w:val="none" w:sz="0" w:space="0" w:color="auto"/>
                                  </w:divBdr>
                                  <w:divsChild>
                                    <w:div w:id="1384135092">
                                      <w:marLeft w:val="-225"/>
                                      <w:marRight w:val="-225"/>
                                      <w:marTop w:val="750"/>
                                      <w:marBottom w:val="0"/>
                                      <w:divBdr>
                                        <w:top w:val="none" w:sz="0" w:space="0" w:color="auto"/>
                                        <w:left w:val="none" w:sz="0" w:space="0" w:color="auto"/>
                                        <w:bottom w:val="none" w:sz="0" w:space="0" w:color="auto"/>
                                        <w:right w:val="none" w:sz="0" w:space="0" w:color="auto"/>
                                      </w:divBdr>
                                      <w:divsChild>
                                        <w:div w:id="234244453">
                                          <w:marLeft w:val="0"/>
                                          <w:marRight w:val="0"/>
                                          <w:marTop w:val="0"/>
                                          <w:marBottom w:val="0"/>
                                          <w:divBdr>
                                            <w:top w:val="none" w:sz="0" w:space="0" w:color="auto"/>
                                            <w:left w:val="none" w:sz="0" w:space="0" w:color="auto"/>
                                            <w:bottom w:val="none" w:sz="0" w:space="0" w:color="auto"/>
                                            <w:right w:val="none" w:sz="0" w:space="0" w:color="auto"/>
                                          </w:divBdr>
                                          <w:divsChild>
                                            <w:div w:id="421680421">
                                              <w:marLeft w:val="0"/>
                                              <w:marRight w:val="0"/>
                                              <w:marTop w:val="0"/>
                                              <w:marBottom w:val="750"/>
                                              <w:divBdr>
                                                <w:top w:val="none" w:sz="0" w:space="0" w:color="auto"/>
                                                <w:left w:val="none" w:sz="0" w:space="0" w:color="auto"/>
                                                <w:bottom w:val="none" w:sz="0" w:space="0" w:color="auto"/>
                                                <w:right w:val="none" w:sz="0" w:space="0" w:color="auto"/>
                                              </w:divBdr>
                                              <w:divsChild>
                                                <w:div w:id="1400863276">
                                                  <w:marLeft w:val="0"/>
                                                  <w:marRight w:val="0"/>
                                                  <w:marTop w:val="0"/>
                                                  <w:marBottom w:val="0"/>
                                                  <w:divBdr>
                                                    <w:top w:val="none" w:sz="0" w:space="0" w:color="auto"/>
                                                    <w:left w:val="none" w:sz="0" w:space="0" w:color="auto"/>
                                                    <w:bottom w:val="none" w:sz="0" w:space="0" w:color="auto"/>
                                                    <w:right w:val="none" w:sz="0" w:space="0" w:color="auto"/>
                                                  </w:divBdr>
                                                  <w:divsChild>
                                                    <w:div w:id="736828493">
                                                      <w:marLeft w:val="0"/>
                                                      <w:marRight w:val="0"/>
                                                      <w:marTop w:val="0"/>
                                                      <w:marBottom w:val="0"/>
                                                      <w:divBdr>
                                                        <w:top w:val="none" w:sz="0" w:space="0" w:color="auto"/>
                                                        <w:left w:val="none" w:sz="0" w:space="0" w:color="auto"/>
                                                        <w:bottom w:val="none" w:sz="0" w:space="0" w:color="auto"/>
                                                        <w:right w:val="none" w:sz="0" w:space="0" w:color="auto"/>
                                                      </w:divBdr>
                                                      <w:divsChild>
                                                        <w:div w:id="16518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rm.org/LegalIssues/FederalResources/FederalStatutesRegulationsandGuidanc/Pages/FairLaborStandardsActof193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4</cp:revision>
  <cp:lastPrinted>2017-07-03T18:35:00Z</cp:lastPrinted>
  <dcterms:created xsi:type="dcterms:W3CDTF">2019-06-03T15:54:00Z</dcterms:created>
  <dcterms:modified xsi:type="dcterms:W3CDTF">2020-06-29T19:04:00Z</dcterms:modified>
</cp:coreProperties>
</file>