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2470"/>
        <w:gridCol w:w="4723"/>
      </w:tblGrid>
      <w:tr w:rsidR="00BB4E61" w:rsidRPr="009E509A" w14:paraId="1D0ADEA4" w14:textId="77777777" w:rsidTr="003606BC">
        <w:trPr>
          <w:cantSplit/>
          <w:trHeight w:val="265"/>
        </w:trPr>
        <w:tc>
          <w:tcPr>
            <w:tcW w:w="4320" w:type="dxa"/>
            <w:vMerge w:val="restart"/>
          </w:tcPr>
          <w:p w14:paraId="5E630D27" w14:textId="77777777" w:rsidR="00BB4E61" w:rsidRPr="003606BC" w:rsidRDefault="00952E48" w:rsidP="003606BC">
            <w:pPr>
              <w:pStyle w:val="Heading1"/>
              <w:keepNext w:val="0"/>
              <w:shd w:val="clear" w:color="auto" w:fill="FFFFFF"/>
              <w:tabs>
                <w:tab w:val="left" w:pos="2391"/>
              </w:tabs>
              <w:autoSpaceDE w:val="0"/>
              <w:autoSpaceDN w:val="0"/>
              <w:adjustRightInd w:val="0"/>
              <w:spacing w:before="240"/>
              <w:jc w:val="left"/>
              <w:rPr>
                <w:rFonts w:ascii="Arial" w:hAnsi="Arial" w:cs="Arial"/>
                <w:caps/>
                <w:sz w:val="36"/>
                <w:szCs w:val="28"/>
              </w:rPr>
            </w:pPr>
            <w:bookmarkStart w:id="0" w:name="_GoBack"/>
            <w:bookmarkEnd w:id="0"/>
            <w:r w:rsidRPr="003606BC">
              <w:rPr>
                <w:rFonts w:ascii="Arial" w:hAnsi="Arial" w:cs="Arial"/>
                <w:caps/>
                <w:noProof/>
                <w:sz w:val="36"/>
                <w:szCs w:val="28"/>
              </w:rPr>
              <w:t>Conditions of Employment</w:t>
            </w:r>
          </w:p>
          <w:p w14:paraId="18FC7B45" w14:textId="77777777" w:rsidR="00BB4E61" w:rsidRPr="009E509A" w:rsidRDefault="00BB4E61">
            <w:pPr>
              <w:rPr>
                <w:rFonts w:ascii="Arial" w:hAnsi="Arial" w:cs="Arial"/>
                <w:b/>
                <w:szCs w:val="24"/>
              </w:rPr>
            </w:pPr>
          </w:p>
        </w:tc>
        <w:tc>
          <w:tcPr>
            <w:tcW w:w="2880" w:type="dxa"/>
            <w:tcBorders>
              <w:right w:val="nil"/>
            </w:tcBorders>
          </w:tcPr>
          <w:p w14:paraId="2911C156" w14:textId="77777777" w:rsidR="00BB4E61" w:rsidRPr="009E509A" w:rsidRDefault="00B950D1">
            <w:pPr>
              <w:tabs>
                <w:tab w:val="center" w:pos="4320"/>
                <w:tab w:val="right" w:pos="8640"/>
              </w:tabs>
              <w:spacing w:before="40"/>
              <w:rPr>
                <w:rFonts w:ascii="Arial" w:hAnsi="Arial" w:cs="Arial"/>
                <w:szCs w:val="24"/>
              </w:rPr>
            </w:pPr>
            <w:r>
              <w:rPr>
                <w:rFonts w:ascii="Arial" w:hAnsi="Arial" w:cs="Arial"/>
                <w:b/>
                <w:bCs/>
                <w:szCs w:val="24"/>
              </w:rPr>
              <w:t>Last Revision:</w:t>
            </w:r>
          </w:p>
        </w:tc>
        <w:tc>
          <w:tcPr>
            <w:tcW w:w="5682" w:type="dxa"/>
            <w:tcBorders>
              <w:left w:val="nil"/>
            </w:tcBorders>
          </w:tcPr>
          <w:p w14:paraId="2932CDB8" w14:textId="7EC92C5C" w:rsidR="00BB4E61" w:rsidRPr="009E509A" w:rsidRDefault="004E49AB" w:rsidP="009E509A">
            <w:pPr>
              <w:spacing w:before="40"/>
              <w:rPr>
                <w:rFonts w:ascii="Arial" w:hAnsi="Arial" w:cs="Arial"/>
                <w:szCs w:val="24"/>
              </w:rPr>
            </w:pPr>
            <w:r>
              <w:rPr>
                <w:rFonts w:ascii="Arial" w:hAnsi="Arial" w:cs="Arial"/>
                <w:szCs w:val="24"/>
              </w:rPr>
              <w:t>August 2018</w:t>
            </w:r>
          </w:p>
        </w:tc>
      </w:tr>
      <w:tr w:rsidR="009E509A" w:rsidRPr="009E509A" w14:paraId="3EF42709" w14:textId="77777777" w:rsidTr="003606BC">
        <w:trPr>
          <w:cantSplit/>
          <w:trHeight w:val="265"/>
        </w:trPr>
        <w:tc>
          <w:tcPr>
            <w:tcW w:w="4320" w:type="dxa"/>
            <w:vMerge/>
          </w:tcPr>
          <w:p w14:paraId="450C0867" w14:textId="77777777" w:rsidR="009E509A" w:rsidRPr="009E509A" w:rsidRDefault="009E509A">
            <w:pPr>
              <w:pStyle w:val="Heading1"/>
              <w:shd w:val="clear" w:color="auto" w:fill="FFFFFF"/>
              <w:tabs>
                <w:tab w:val="left" w:pos="2391"/>
              </w:tabs>
              <w:autoSpaceDE w:val="0"/>
              <w:autoSpaceDN w:val="0"/>
              <w:adjustRightInd w:val="0"/>
              <w:spacing w:before="240" w:line="320" w:lineRule="exact"/>
              <w:jc w:val="left"/>
              <w:rPr>
                <w:rFonts w:ascii="Arial" w:hAnsi="Arial" w:cs="Arial"/>
                <w:noProof/>
                <w:spacing w:val="-1"/>
                <w:szCs w:val="24"/>
              </w:rPr>
            </w:pPr>
          </w:p>
        </w:tc>
        <w:tc>
          <w:tcPr>
            <w:tcW w:w="2880" w:type="dxa"/>
            <w:tcBorders>
              <w:right w:val="nil"/>
            </w:tcBorders>
          </w:tcPr>
          <w:p w14:paraId="79AB348D" w14:textId="77777777" w:rsidR="009E509A" w:rsidRPr="009E509A" w:rsidRDefault="00B950D1">
            <w:pPr>
              <w:tabs>
                <w:tab w:val="center" w:pos="4320"/>
                <w:tab w:val="right" w:pos="8640"/>
              </w:tabs>
              <w:spacing w:before="40"/>
              <w:rPr>
                <w:rFonts w:ascii="Arial" w:hAnsi="Arial" w:cs="Arial"/>
                <w:b/>
                <w:bCs/>
                <w:szCs w:val="24"/>
              </w:rPr>
            </w:pPr>
            <w:r>
              <w:rPr>
                <w:rFonts w:ascii="Arial" w:hAnsi="Arial" w:cs="Arial"/>
                <w:b/>
                <w:bCs/>
                <w:szCs w:val="24"/>
              </w:rPr>
              <w:t>Last Reviewed</w:t>
            </w:r>
            <w:r w:rsidR="009E509A" w:rsidRPr="009E509A">
              <w:rPr>
                <w:rFonts w:ascii="Arial" w:hAnsi="Arial" w:cs="Arial"/>
                <w:b/>
                <w:bCs/>
                <w:szCs w:val="24"/>
              </w:rPr>
              <w:t>:</w:t>
            </w:r>
          </w:p>
        </w:tc>
        <w:tc>
          <w:tcPr>
            <w:tcW w:w="5682" w:type="dxa"/>
            <w:tcBorders>
              <w:left w:val="nil"/>
            </w:tcBorders>
          </w:tcPr>
          <w:p w14:paraId="380BFCF5" w14:textId="5558C386" w:rsidR="009E509A" w:rsidRPr="009E509A" w:rsidRDefault="004E49AB" w:rsidP="009E509A">
            <w:pPr>
              <w:spacing w:before="40"/>
              <w:jc w:val="both"/>
              <w:rPr>
                <w:rFonts w:ascii="Arial" w:hAnsi="Arial" w:cs="Arial"/>
                <w:szCs w:val="24"/>
              </w:rPr>
            </w:pPr>
            <w:r>
              <w:rPr>
                <w:rFonts w:ascii="Arial" w:hAnsi="Arial" w:cs="Arial"/>
                <w:szCs w:val="24"/>
              </w:rPr>
              <w:t>August 2018</w:t>
            </w:r>
          </w:p>
        </w:tc>
      </w:tr>
      <w:tr w:rsidR="00BB4E61" w:rsidRPr="009E509A" w14:paraId="671E222B" w14:textId="77777777" w:rsidTr="003606BC">
        <w:trPr>
          <w:cantSplit/>
          <w:trHeight w:val="926"/>
        </w:trPr>
        <w:tc>
          <w:tcPr>
            <w:tcW w:w="4320" w:type="dxa"/>
            <w:vMerge/>
          </w:tcPr>
          <w:p w14:paraId="378A4A8E" w14:textId="77777777" w:rsidR="00BB4E61" w:rsidRPr="009E509A"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Cs w:val="24"/>
              </w:rPr>
            </w:pPr>
          </w:p>
        </w:tc>
        <w:tc>
          <w:tcPr>
            <w:tcW w:w="2880" w:type="dxa"/>
            <w:tcBorders>
              <w:right w:val="nil"/>
            </w:tcBorders>
          </w:tcPr>
          <w:p w14:paraId="4F5AEB99" w14:textId="77777777" w:rsidR="00BB4E61" w:rsidRPr="009E509A" w:rsidRDefault="004B2294">
            <w:pPr>
              <w:spacing w:before="40"/>
              <w:rPr>
                <w:rFonts w:ascii="Arial" w:hAnsi="Arial" w:cs="Arial"/>
                <w:szCs w:val="24"/>
              </w:rPr>
            </w:pPr>
            <w:r w:rsidRPr="009E509A">
              <w:rPr>
                <w:rFonts w:ascii="Arial" w:hAnsi="Arial" w:cs="Arial"/>
                <w:b/>
                <w:bCs/>
                <w:szCs w:val="24"/>
              </w:rPr>
              <w:t xml:space="preserve">Applies to the following THA Group of Companies: </w:t>
            </w:r>
          </w:p>
        </w:tc>
        <w:tc>
          <w:tcPr>
            <w:tcW w:w="5682" w:type="dxa"/>
            <w:tcBorders>
              <w:left w:val="nil"/>
            </w:tcBorders>
          </w:tcPr>
          <w:p w14:paraId="6E0D2765" w14:textId="77777777" w:rsidR="00BB4E61" w:rsidRPr="009E509A" w:rsidRDefault="004B2294">
            <w:pPr>
              <w:numPr>
                <w:ilvl w:val="0"/>
                <w:numId w:val="8"/>
              </w:numPr>
              <w:rPr>
                <w:rFonts w:ascii="Arial" w:hAnsi="Arial" w:cs="Arial"/>
                <w:szCs w:val="24"/>
              </w:rPr>
            </w:pPr>
            <w:r w:rsidRPr="009E509A">
              <w:rPr>
                <w:rFonts w:ascii="Arial" w:hAnsi="Arial" w:cs="Arial"/>
                <w:szCs w:val="24"/>
              </w:rPr>
              <w:t>Island Health Care</w:t>
            </w:r>
          </w:p>
          <w:p w14:paraId="09AD2D3B" w14:textId="77777777" w:rsidR="00BB4E61" w:rsidRPr="009E509A" w:rsidRDefault="004B2294">
            <w:pPr>
              <w:numPr>
                <w:ilvl w:val="0"/>
                <w:numId w:val="8"/>
              </w:numPr>
              <w:rPr>
                <w:rFonts w:ascii="Arial" w:hAnsi="Arial" w:cs="Arial"/>
                <w:szCs w:val="24"/>
              </w:rPr>
            </w:pPr>
            <w:r w:rsidRPr="009E509A">
              <w:rPr>
                <w:rFonts w:ascii="Arial" w:hAnsi="Arial" w:cs="Arial"/>
                <w:szCs w:val="24"/>
              </w:rPr>
              <w:t>Island Hospice</w:t>
            </w:r>
          </w:p>
          <w:p w14:paraId="53ACD453" w14:textId="77777777" w:rsidR="00BB4E61" w:rsidRPr="009E509A" w:rsidRDefault="00010B11">
            <w:pPr>
              <w:numPr>
                <w:ilvl w:val="0"/>
                <w:numId w:val="8"/>
              </w:numPr>
              <w:tabs>
                <w:tab w:val="center" w:pos="4320"/>
                <w:tab w:val="right" w:pos="8640"/>
              </w:tabs>
              <w:rPr>
                <w:rFonts w:ascii="Arial" w:hAnsi="Arial" w:cs="Arial"/>
                <w:szCs w:val="24"/>
              </w:rPr>
            </w:pPr>
            <w:r w:rsidRPr="009E509A">
              <w:rPr>
                <w:rFonts w:ascii="Arial" w:hAnsi="Arial" w:cs="Arial"/>
                <w:szCs w:val="24"/>
              </w:rPr>
              <w:t>Independent Life at Home</w:t>
            </w:r>
          </w:p>
          <w:p w14:paraId="285A4E38" w14:textId="77777777" w:rsidR="00BB4E61" w:rsidRPr="00B950D1" w:rsidRDefault="00476319">
            <w:pPr>
              <w:numPr>
                <w:ilvl w:val="0"/>
                <w:numId w:val="8"/>
              </w:numPr>
              <w:tabs>
                <w:tab w:val="center" w:pos="4320"/>
                <w:tab w:val="right" w:pos="8640"/>
              </w:tabs>
              <w:rPr>
                <w:rFonts w:ascii="Arial" w:hAnsi="Arial" w:cs="Arial"/>
                <w:b/>
                <w:bCs/>
                <w:szCs w:val="24"/>
              </w:rPr>
            </w:pPr>
            <w:r w:rsidRPr="009E509A">
              <w:rPr>
                <w:rFonts w:ascii="Arial" w:hAnsi="Arial" w:cs="Arial"/>
                <w:szCs w:val="24"/>
              </w:rPr>
              <w:t>Ideal Aging</w:t>
            </w:r>
          </w:p>
          <w:p w14:paraId="2B777A8F" w14:textId="77777777" w:rsidR="00B950D1" w:rsidRPr="00B950D1" w:rsidRDefault="00B950D1">
            <w:pPr>
              <w:numPr>
                <w:ilvl w:val="0"/>
                <w:numId w:val="8"/>
              </w:numPr>
              <w:tabs>
                <w:tab w:val="center" w:pos="4320"/>
                <w:tab w:val="right" w:pos="8640"/>
              </w:tabs>
              <w:rPr>
                <w:rFonts w:ascii="Arial" w:hAnsi="Arial" w:cs="Arial"/>
                <w:b/>
                <w:bCs/>
                <w:szCs w:val="24"/>
              </w:rPr>
            </w:pPr>
            <w:r>
              <w:rPr>
                <w:rFonts w:ascii="Arial" w:hAnsi="Arial" w:cs="Arial"/>
                <w:szCs w:val="24"/>
              </w:rPr>
              <w:t>THA Services</w:t>
            </w:r>
          </w:p>
          <w:p w14:paraId="21A58CFA" w14:textId="77777777" w:rsidR="00B950D1" w:rsidRPr="009E509A" w:rsidRDefault="00B950D1">
            <w:pPr>
              <w:numPr>
                <w:ilvl w:val="0"/>
                <w:numId w:val="8"/>
              </w:numPr>
              <w:tabs>
                <w:tab w:val="center" w:pos="4320"/>
                <w:tab w:val="right" w:pos="8640"/>
              </w:tabs>
              <w:rPr>
                <w:rFonts w:ascii="Arial" w:hAnsi="Arial" w:cs="Arial"/>
                <w:b/>
                <w:bCs/>
                <w:szCs w:val="24"/>
              </w:rPr>
            </w:pPr>
            <w:r>
              <w:rPr>
                <w:rFonts w:ascii="Arial" w:hAnsi="Arial" w:cs="Arial"/>
                <w:szCs w:val="24"/>
              </w:rPr>
              <w:t>RightHealth</w:t>
            </w:r>
            <w:r w:rsidRPr="00B950D1">
              <w:rPr>
                <w:rFonts w:ascii="Arial" w:hAnsi="Arial" w:cs="Arial"/>
                <w:szCs w:val="24"/>
                <w:vertAlign w:val="superscript"/>
              </w:rPr>
              <w:t>®</w:t>
            </w:r>
          </w:p>
        </w:tc>
      </w:tr>
      <w:tr w:rsidR="00BB4E61" w:rsidRPr="009E509A" w14:paraId="2908D290" w14:textId="77777777" w:rsidTr="003606BC">
        <w:trPr>
          <w:cantSplit/>
          <w:trHeight w:val="935"/>
        </w:trPr>
        <w:tc>
          <w:tcPr>
            <w:tcW w:w="4320" w:type="dxa"/>
            <w:vMerge/>
          </w:tcPr>
          <w:p w14:paraId="0A11B32D" w14:textId="77777777" w:rsidR="00BB4E61" w:rsidRPr="009E509A"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Cs w:val="24"/>
              </w:rPr>
            </w:pPr>
          </w:p>
        </w:tc>
        <w:tc>
          <w:tcPr>
            <w:tcW w:w="2880" w:type="dxa"/>
            <w:tcBorders>
              <w:right w:val="nil"/>
            </w:tcBorders>
          </w:tcPr>
          <w:p w14:paraId="641379DF" w14:textId="77777777" w:rsidR="00BB4E61" w:rsidRPr="009E509A" w:rsidRDefault="00476319">
            <w:pPr>
              <w:spacing w:before="40"/>
              <w:rPr>
                <w:rFonts w:ascii="Arial" w:hAnsi="Arial" w:cs="Arial"/>
                <w:b/>
                <w:bCs/>
                <w:szCs w:val="24"/>
              </w:rPr>
            </w:pPr>
            <w:r w:rsidRPr="009E509A">
              <w:rPr>
                <w:rFonts w:ascii="Arial" w:hAnsi="Arial" w:cs="Arial"/>
                <w:b/>
                <w:bCs/>
                <w:szCs w:val="24"/>
              </w:rPr>
              <w:t>Included in the following THA Manual:</w:t>
            </w:r>
          </w:p>
        </w:tc>
        <w:tc>
          <w:tcPr>
            <w:tcW w:w="5682" w:type="dxa"/>
            <w:tcBorders>
              <w:left w:val="nil"/>
            </w:tcBorders>
          </w:tcPr>
          <w:p w14:paraId="5A374683" w14:textId="77777777" w:rsidR="00476319" w:rsidRPr="009E509A" w:rsidRDefault="00476319" w:rsidP="00B950D1">
            <w:pPr>
              <w:rPr>
                <w:rFonts w:ascii="Arial" w:hAnsi="Arial" w:cs="Arial"/>
                <w:szCs w:val="24"/>
              </w:rPr>
            </w:pPr>
            <w:r w:rsidRPr="009E509A">
              <w:rPr>
                <w:rFonts w:ascii="Arial" w:hAnsi="Arial" w:cs="Arial"/>
                <w:szCs w:val="24"/>
              </w:rPr>
              <w:t xml:space="preserve">Administrative Policy </w:t>
            </w:r>
            <w:r w:rsidR="00B950D1">
              <w:rPr>
                <w:rFonts w:ascii="Arial" w:hAnsi="Arial" w:cs="Arial"/>
                <w:szCs w:val="24"/>
              </w:rPr>
              <w:t>&amp;</w:t>
            </w:r>
            <w:r w:rsidR="00B950D1" w:rsidRPr="009E509A">
              <w:rPr>
                <w:rFonts w:ascii="Arial" w:hAnsi="Arial" w:cs="Arial"/>
                <w:szCs w:val="24"/>
              </w:rPr>
              <w:t xml:space="preserve"> </w:t>
            </w:r>
            <w:r w:rsidRPr="009E509A">
              <w:rPr>
                <w:rFonts w:ascii="Arial" w:hAnsi="Arial" w:cs="Arial"/>
                <w:szCs w:val="24"/>
              </w:rPr>
              <w:t>Procedure Manual</w:t>
            </w:r>
          </w:p>
          <w:p w14:paraId="1598FC04" w14:textId="77777777" w:rsidR="00476319" w:rsidRPr="009E509A" w:rsidRDefault="00E8784F" w:rsidP="00476319">
            <w:pPr>
              <w:ind w:left="360"/>
              <w:rPr>
                <w:rFonts w:ascii="Arial" w:hAnsi="Arial" w:cs="Arial"/>
                <w:szCs w:val="24"/>
              </w:rPr>
            </w:pPr>
            <w:r w:rsidRPr="009E509A">
              <w:rPr>
                <w:rFonts w:ascii="Arial" w:hAnsi="Arial" w:cs="Arial"/>
                <w:szCs w:val="24"/>
              </w:rPr>
              <w:t>Talent Management</w:t>
            </w:r>
          </w:p>
        </w:tc>
      </w:tr>
    </w:tbl>
    <w:p w14:paraId="52829F20" w14:textId="77777777" w:rsidR="008A60EC" w:rsidRPr="00CC4C8A" w:rsidRDefault="008A60EC" w:rsidP="00CC4C8A">
      <w:pPr>
        <w:pStyle w:val="Header"/>
        <w:tabs>
          <w:tab w:val="clear" w:pos="4320"/>
          <w:tab w:val="clear" w:pos="8640"/>
        </w:tabs>
        <w:rPr>
          <w:rFonts w:ascii="Arial" w:hAnsi="Arial" w:cs="Arial"/>
          <w:szCs w:val="24"/>
        </w:rPr>
      </w:pPr>
    </w:p>
    <w:p w14:paraId="781F6D08" w14:textId="77777777" w:rsidR="00952E48" w:rsidRDefault="00CC4C8A" w:rsidP="00CC4C8A">
      <w:pPr>
        <w:widowControl/>
        <w:shd w:val="clear" w:color="auto" w:fill="FFFFFF"/>
        <w:rPr>
          <w:rFonts w:ascii="Arial" w:hAnsi="Arial" w:cs="Arial"/>
          <w:b/>
          <w:snapToGrid/>
          <w:szCs w:val="24"/>
          <w:u w:val="single"/>
        </w:rPr>
      </w:pPr>
      <w:r>
        <w:rPr>
          <w:rFonts w:ascii="Arial" w:hAnsi="Arial" w:cs="Arial"/>
          <w:b/>
          <w:snapToGrid/>
          <w:szCs w:val="24"/>
          <w:u w:val="single"/>
        </w:rPr>
        <w:t>INTRODUCTION</w:t>
      </w:r>
    </w:p>
    <w:p w14:paraId="68A6C703" w14:textId="77777777" w:rsidR="00CC4C8A" w:rsidRPr="00CC4C8A" w:rsidRDefault="00CC4C8A" w:rsidP="00CC4C8A">
      <w:pPr>
        <w:widowControl/>
        <w:shd w:val="clear" w:color="auto" w:fill="FFFFFF"/>
        <w:rPr>
          <w:rFonts w:ascii="Arial" w:hAnsi="Arial" w:cs="Arial"/>
          <w:b/>
          <w:snapToGrid/>
          <w:szCs w:val="24"/>
          <w:u w:val="single"/>
        </w:rPr>
      </w:pPr>
    </w:p>
    <w:p w14:paraId="612DA8B6" w14:textId="4951C9F0" w:rsidR="00952E48" w:rsidRDefault="00952E48" w:rsidP="00CC4C8A">
      <w:pPr>
        <w:widowControl/>
        <w:shd w:val="clear" w:color="auto" w:fill="FFFFFF"/>
        <w:rPr>
          <w:rFonts w:ascii="Arial" w:hAnsi="Arial" w:cs="Arial"/>
          <w:snapToGrid/>
          <w:szCs w:val="24"/>
        </w:rPr>
      </w:pPr>
      <w:r w:rsidRPr="00CC4C8A">
        <w:rPr>
          <w:rFonts w:ascii="Arial" w:hAnsi="Arial" w:cs="Arial"/>
          <w:snapToGrid/>
          <w:szCs w:val="24"/>
        </w:rPr>
        <w:t xml:space="preserve">This policy outlines the general terms, conditions and expectations of employment at THA Group. The policy is not intended to cover all situations; for specific expectations related to individual positions, please consult with your </w:t>
      </w:r>
      <w:r w:rsidR="004E49AB">
        <w:rPr>
          <w:rFonts w:ascii="Arial" w:hAnsi="Arial" w:cs="Arial"/>
          <w:snapToGrid/>
          <w:szCs w:val="24"/>
        </w:rPr>
        <w:t>leader</w:t>
      </w:r>
      <w:r w:rsidRPr="00CC4C8A">
        <w:rPr>
          <w:rFonts w:ascii="Arial" w:hAnsi="Arial" w:cs="Arial"/>
          <w:snapToGrid/>
          <w:szCs w:val="24"/>
        </w:rPr>
        <w:t>.</w:t>
      </w:r>
    </w:p>
    <w:p w14:paraId="2FAE3A2A" w14:textId="77777777" w:rsidR="00CC4C8A" w:rsidRPr="00CC4C8A" w:rsidRDefault="00CC4C8A" w:rsidP="00CC4C8A">
      <w:pPr>
        <w:widowControl/>
        <w:shd w:val="clear" w:color="auto" w:fill="FFFFFF"/>
        <w:rPr>
          <w:rFonts w:ascii="Arial" w:hAnsi="Arial" w:cs="Arial"/>
          <w:snapToGrid/>
          <w:szCs w:val="24"/>
        </w:rPr>
      </w:pPr>
    </w:p>
    <w:p w14:paraId="49FA3440" w14:textId="77777777" w:rsidR="00952E48" w:rsidRDefault="00933C0E" w:rsidP="00CC4C8A">
      <w:pPr>
        <w:widowControl/>
        <w:shd w:val="clear" w:color="auto" w:fill="FFFFFF"/>
        <w:rPr>
          <w:rFonts w:ascii="Arial" w:hAnsi="Arial" w:cs="Arial"/>
          <w:snapToGrid/>
          <w:szCs w:val="24"/>
        </w:rPr>
      </w:pPr>
      <w:r w:rsidRPr="00CC4C8A">
        <w:rPr>
          <w:rFonts w:ascii="Arial" w:hAnsi="Arial" w:cs="Arial"/>
          <w:snapToGrid/>
          <w:szCs w:val="24"/>
        </w:rPr>
        <w:t>To ensure that the THA group va</w:t>
      </w:r>
      <w:r w:rsidR="00952E48" w:rsidRPr="00CC4C8A">
        <w:rPr>
          <w:rFonts w:ascii="Arial" w:hAnsi="Arial" w:cs="Arial"/>
          <w:snapToGrid/>
          <w:szCs w:val="24"/>
        </w:rPr>
        <w:t>lues are reflected in our work, we expect employees to use good personal and professional judgment in the performance of their duties. The list below includes examples of work b</w:t>
      </w:r>
      <w:r w:rsidRPr="00CC4C8A">
        <w:rPr>
          <w:rFonts w:ascii="Arial" w:hAnsi="Arial" w:cs="Arial"/>
          <w:snapToGrid/>
          <w:szCs w:val="24"/>
        </w:rPr>
        <w:t>ehaviors that comport with THA Group</w:t>
      </w:r>
      <w:r w:rsidR="00952E48" w:rsidRPr="00CC4C8A">
        <w:rPr>
          <w:rFonts w:ascii="Arial" w:hAnsi="Arial" w:cs="Arial"/>
          <w:snapToGrid/>
          <w:szCs w:val="24"/>
        </w:rPr>
        <w:t xml:space="preserve"> workplace values as well as examples of behaviors to be avoided. This list is not intended to be exhaustive, but to give examples of the types of behaviors t</w:t>
      </w:r>
      <w:r w:rsidR="008F59E5" w:rsidRPr="00CC4C8A">
        <w:rPr>
          <w:rFonts w:ascii="Arial" w:hAnsi="Arial" w:cs="Arial"/>
          <w:snapToGrid/>
          <w:szCs w:val="24"/>
        </w:rPr>
        <w:t>o be exhibited or to be avoided.</w:t>
      </w:r>
    </w:p>
    <w:p w14:paraId="1EB350AC" w14:textId="77777777" w:rsidR="00CC4C8A" w:rsidRPr="00CC4C8A" w:rsidRDefault="00CC4C8A" w:rsidP="00CC4C8A">
      <w:pPr>
        <w:widowControl/>
        <w:shd w:val="clear" w:color="auto" w:fill="FFFFFF"/>
        <w:rPr>
          <w:rFonts w:ascii="Arial" w:hAnsi="Arial" w:cs="Arial"/>
          <w:snapToGrid/>
          <w:szCs w:val="24"/>
        </w:rPr>
      </w:pPr>
    </w:p>
    <w:p w14:paraId="602A8CA8" w14:textId="77777777" w:rsidR="00952E48" w:rsidRDefault="00952E48" w:rsidP="00CC4C8A">
      <w:pPr>
        <w:pStyle w:val="BodyText"/>
        <w:spacing w:after="0"/>
        <w:jc w:val="left"/>
        <w:rPr>
          <w:rFonts w:ascii="Arial" w:hAnsi="Arial" w:cs="Arial"/>
          <w:b/>
          <w:szCs w:val="24"/>
          <w:u w:val="single"/>
        </w:rPr>
      </w:pPr>
      <w:r w:rsidRPr="00CC4C8A">
        <w:rPr>
          <w:rFonts w:ascii="Arial" w:hAnsi="Arial" w:cs="Arial"/>
          <w:b/>
          <w:szCs w:val="24"/>
          <w:u w:val="single"/>
        </w:rPr>
        <w:t>POLICY</w:t>
      </w:r>
    </w:p>
    <w:p w14:paraId="5B62EF62" w14:textId="77777777" w:rsidR="00CC4C8A" w:rsidRPr="00CC4C8A" w:rsidRDefault="00CC4C8A" w:rsidP="00CC4C8A">
      <w:pPr>
        <w:pStyle w:val="BodyText"/>
        <w:spacing w:after="0"/>
        <w:jc w:val="left"/>
        <w:rPr>
          <w:rFonts w:ascii="Arial" w:hAnsi="Arial" w:cs="Arial"/>
          <w:b/>
          <w:szCs w:val="24"/>
          <w:u w:val="single"/>
        </w:rPr>
      </w:pPr>
    </w:p>
    <w:p w14:paraId="7D866115" w14:textId="77777777" w:rsidR="00952E48" w:rsidRDefault="00CE158C" w:rsidP="00CC4C8A">
      <w:pPr>
        <w:widowControl/>
        <w:shd w:val="clear" w:color="auto" w:fill="FFFFFF"/>
        <w:rPr>
          <w:rFonts w:ascii="Arial" w:hAnsi="Arial" w:cs="Arial"/>
          <w:snapToGrid/>
          <w:szCs w:val="24"/>
        </w:rPr>
      </w:pPr>
      <w:r w:rsidRPr="00CC4C8A">
        <w:rPr>
          <w:rFonts w:ascii="Arial" w:hAnsi="Arial" w:cs="Arial"/>
          <w:snapToGrid/>
          <w:szCs w:val="24"/>
        </w:rPr>
        <w:t>THA Group</w:t>
      </w:r>
      <w:r w:rsidR="00952E48" w:rsidRPr="00CC4C8A">
        <w:rPr>
          <w:rFonts w:ascii="Arial" w:hAnsi="Arial" w:cs="Arial"/>
          <w:snapToGrid/>
          <w:szCs w:val="24"/>
        </w:rPr>
        <w:t xml:space="preserve"> expects employees to use good judgment in performance of their duties and to maintain a satisfactory employee/employer relationship. We expect you to do your best work in your positions, with integrity and a commitment to excellent service to the community.</w:t>
      </w:r>
    </w:p>
    <w:p w14:paraId="274764B5" w14:textId="77777777" w:rsidR="00CC4C8A" w:rsidRPr="00CC4C8A" w:rsidRDefault="00CC4C8A" w:rsidP="00CC4C8A">
      <w:pPr>
        <w:widowControl/>
        <w:shd w:val="clear" w:color="auto" w:fill="FFFFFF"/>
        <w:rPr>
          <w:rFonts w:ascii="Arial" w:hAnsi="Arial" w:cs="Arial"/>
          <w:snapToGrid/>
          <w:szCs w:val="24"/>
        </w:rPr>
      </w:pPr>
    </w:p>
    <w:p w14:paraId="78EF33D0" w14:textId="43312C1D" w:rsidR="00952E48"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 xml:space="preserve">Work Hours: </w:t>
      </w:r>
      <w:r w:rsidRPr="00CC4C8A">
        <w:rPr>
          <w:rFonts w:ascii="Arial" w:hAnsi="Arial" w:cs="Arial"/>
          <w:snapToGrid/>
          <w:szCs w:val="24"/>
        </w:rPr>
        <w:t xml:space="preserve">The organization’s business hours are Monday through Friday, from 8:30 am to 5:00 pm. Your specific work hours may vary from this standard schedule. Non-exempt employees are paid for </w:t>
      </w:r>
      <w:r w:rsidR="004E49AB">
        <w:rPr>
          <w:rFonts w:ascii="Arial" w:hAnsi="Arial" w:cs="Arial"/>
          <w:snapToGrid/>
          <w:szCs w:val="24"/>
        </w:rPr>
        <w:t>time</w:t>
      </w:r>
      <w:r w:rsidR="00BF03E9">
        <w:rPr>
          <w:rFonts w:ascii="Arial" w:hAnsi="Arial" w:cs="Arial"/>
          <w:snapToGrid/>
          <w:szCs w:val="24"/>
        </w:rPr>
        <w:t xml:space="preserve"> </w:t>
      </w:r>
      <w:r w:rsidRPr="00CC4C8A">
        <w:rPr>
          <w:rFonts w:ascii="Arial" w:hAnsi="Arial" w:cs="Arial"/>
          <w:snapToGrid/>
          <w:szCs w:val="24"/>
        </w:rPr>
        <w:t>work</w:t>
      </w:r>
      <w:r w:rsidR="004E49AB">
        <w:rPr>
          <w:rFonts w:ascii="Arial" w:hAnsi="Arial" w:cs="Arial"/>
          <w:snapToGrid/>
          <w:szCs w:val="24"/>
        </w:rPr>
        <w:t>ed</w:t>
      </w:r>
      <w:r w:rsidRPr="00CC4C8A">
        <w:rPr>
          <w:rFonts w:ascii="Arial" w:hAnsi="Arial" w:cs="Arial"/>
          <w:snapToGrid/>
          <w:szCs w:val="24"/>
        </w:rPr>
        <w:t>, and exempt employees work the number of hours requ</w:t>
      </w:r>
      <w:r w:rsidR="008F59E5" w:rsidRPr="00CC4C8A">
        <w:rPr>
          <w:rFonts w:ascii="Arial" w:hAnsi="Arial" w:cs="Arial"/>
          <w:snapToGrid/>
          <w:szCs w:val="24"/>
        </w:rPr>
        <w:t>ired to accomplish their duties (see Employee Classification policy).</w:t>
      </w:r>
    </w:p>
    <w:p w14:paraId="0BA3BE62" w14:textId="77777777" w:rsidR="00CC4C8A" w:rsidRPr="00CC4C8A" w:rsidRDefault="00CC4C8A" w:rsidP="00CC4C8A">
      <w:pPr>
        <w:widowControl/>
        <w:shd w:val="clear" w:color="auto" w:fill="FFFFFF"/>
        <w:rPr>
          <w:rFonts w:ascii="Arial" w:hAnsi="Arial" w:cs="Arial"/>
          <w:snapToGrid/>
          <w:szCs w:val="24"/>
        </w:rPr>
      </w:pPr>
    </w:p>
    <w:p w14:paraId="23CB66FB" w14:textId="1032AFEF" w:rsidR="00952E48" w:rsidRDefault="004E49AB" w:rsidP="00CC4C8A">
      <w:pPr>
        <w:widowControl/>
        <w:shd w:val="clear" w:color="auto" w:fill="FFFFFF"/>
        <w:rPr>
          <w:rFonts w:ascii="Arial" w:hAnsi="Arial" w:cs="Arial"/>
          <w:snapToGrid/>
          <w:szCs w:val="24"/>
        </w:rPr>
      </w:pPr>
      <w:r>
        <w:rPr>
          <w:rFonts w:ascii="Arial" w:hAnsi="Arial" w:cs="Arial"/>
          <w:snapToGrid/>
          <w:szCs w:val="24"/>
        </w:rPr>
        <w:t>Employees</w:t>
      </w:r>
      <w:r w:rsidR="00952E48" w:rsidRPr="00CC4C8A">
        <w:rPr>
          <w:rFonts w:ascii="Arial" w:hAnsi="Arial" w:cs="Arial"/>
          <w:snapToGrid/>
          <w:szCs w:val="24"/>
        </w:rPr>
        <w:t xml:space="preserve"> are expected to report for work on time in accordance with their work schedule. When an employee must be late, he/she is expected to call the </w:t>
      </w:r>
      <w:r>
        <w:rPr>
          <w:rFonts w:ascii="Arial" w:hAnsi="Arial" w:cs="Arial"/>
          <w:snapToGrid/>
          <w:szCs w:val="24"/>
        </w:rPr>
        <w:t>leader</w:t>
      </w:r>
      <w:r w:rsidR="00952E48" w:rsidRPr="00CC4C8A">
        <w:rPr>
          <w:rFonts w:ascii="Arial" w:hAnsi="Arial" w:cs="Arial"/>
          <w:snapToGrid/>
          <w:szCs w:val="24"/>
        </w:rPr>
        <w:t xml:space="preserve"> in advance of the start of the work day. Failure to report or communicate a need for tardiness as circumstances dictate may prompt </w:t>
      </w:r>
      <w:r w:rsidR="00BF03E9">
        <w:rPr>
          <w:rFonts w:ascii="Arial" w:hAnsi="Arial" w:cs="Arial"/>
          <w:snapToGrid/>
          <w:szCs w:val="24"/>
        </w:rPr>
        <w:t xml:space="preserve">corrective </w:t>
      </w:r>
      <w:r w:rsidR="00BF03E9" w:rsidRPr="00CC4C8A">
        <w:rPr>
          <w:rFonts w:ascii="Arial" w:hAnsi="Arial" w:cs="Arial"/>
          <w:snapToGrid/>
          <w:szCs w:val="24"/>
        </w:rPr>
        <w:t>action</w:t>
      </w:r>
      <w:r>
        <w:rPr>
          <w:rFonts w:ascii="Arial" w:hAnsi="Arial" w:cs="Arial"/>
          <w:snapToGrid/>
          <w:szCs w:val="24"/>
        </w:rPr>
        <w:t>, up to and including separation</w:t>
      </w:r>
      <w:r w:rsidR="00952E48" w:rsidRPr="00CC4C8A">
        <w:rPr>
          <w:rFonts w:ascii="Arial" w:hAnsi="Arial" w:cs="Arial"/>
          <w:snapToGrid/>
          <w:szCs w:val="24"/>
        </w:rPr>
        <w:t>.</w:t>
      </w:r>
    </w:p>
    <w:p w14:paraId="4D3A798F" w14:textId="77777777" w:rsidR="00AD703F" w:rsidRPr="00CC4C8A" w:rsidRDefault="00AD703F" w:rsidP="00CC4C8A">
      <w:pPr>
        <w:widowControl/>
        <w:shd w:val="clear" w:color="auto" w:fill="FFFFFF"/>
        <w:rPr>
          <w:rFonts w:ascii="Arial" w:hAnsi="Arial" w:cs="Arial"/>
          <w:snapToGrid/>
          <w:szCs w:val="24"/>
        </w:rPr>
      </w:pPr>
    </w:p>
    <w:p w14:paraId="57563CA3" w14:textId="3D326B17" w:rsidR="003A0911" w:rsidRDefault="00952E48" w:rsidP="00CC4C8A">
      <w:pPr>
        <w:widowControl/>
        <w:shd w:val="clear" w:color="auto" w:fill="FFFFFF"/>
        <w:rPr>
          <w:rFonts w:ascii="Arial" w:hAnsi="Arial" w:cs="Arial"/>
          <w:snapToGrid/>
          <w:szCs w:val="24"/>
        </w:rPr>
      </w:pPr>
      <w:r w:rsidRPr="00CC4C8A">
        <w:rPr>
          <w:rFonts w:ascii="Arial" w:hAnsi="Arial" w:cs="Arial"/>
          <w:snapToGrid/>
          <w:szCs w:val="24"/>
        </w:rPr>
        <w:t xml:space="preserve">From time to time, the organization may modify standard work hours. In addition, the organization provides an opportunity for employees and </w:t>
      </w:r>
      <w:r w:rsidR="004E49AB">
        <w:rPr>
          <w:rFonts w:ascii="Arial" w:hAnsi="Arial" w:cs="Arial"/>
          <w:snapToGrid/>
          <w:szCs w:val="24"/>
        </w:rPr>
        <w:t>leaders</w:t>
      </w:r>
      <w:r w:rsidRPr="00CC4C8A">
        <w:rPr>
          <w:rFonts w:ascii="Arial" w:hAnsi="Arial" w:cs="Arial"/>
          <w:snapToGrid/>
          <w:szCs w:val="24"/>
        </w:rPr>
        <w:t xml:space="preserve"> to make individualized adjustments to work schedules if mutually agreeable, in certain circumstances. </w:t>
      </w:r>
    </w:p>
    <w:p w14:paraId="22612351" w14:textId="77777777" w:rsidR="00AD703F" w:rsidRPr="00CC4C8A" w:rsidRDefault="00AD703F" w:rsidP="00CC4C8A">
      <w:pPr>
        <w:widowControl/>
        <w:shd w:val="clear" w:color="auto" w:fill="FFFFFF"/>
        <w:rPr>
          <w:rFonts w:ascii="Arial" w:hAnsi="Arial" w:cs="Arial"/>
          <w:snapToGrid/>
          <w:szCs w:val="24"/>
        </w:rPr>
      </w:pPr>
    </w:p>
    <w:p w14:paraId="039495B3" w14:textId="77777777" w:rsidR="00952E48" w:rsidRDefault="00952E48" w:rsidP="00CC4C8A">
      <w:pPr>
        <w:widowControl/>
        <w:shd w:val="clear" w:color="auto" w:fill="FFFFFF"/>
        <w:rPr>
          <w:rFonts w:ascii="Arial" w:hAnsi="Arial" w:cs="Arial"/>
          <w:b/>
          <w:snapToGrid/>
          <w:szCs w:val="24"/>
          <w:u w:val="single"/>
        </w:rPr>
      </w:pPr>
      <w:r w:rsidRPr="00AD703F">
        <w:rPr>
          <w:rFonts w:ascii="Arial" w:hAnsi="Arial" w:cs="Arial"/>
          <w:b/>
          <w:snapToGrid/>
          <w:szCs w:val="24"/>
          <w:u w:val="single"/>
        </w:rPr>
        <w:t xml:space="preserve">Responsibilities </w:t>
      </w:r>
    </w:p>
    <w:p w14:paraId="763F9B23" w14:textId="77777777" w:rsidR="00AD703F" w:rsidRPr="00AD703F" w:rsidRDefault="00AD703F" w:rsidP="00CC4C8A">
      <w:pPr>
        <w:widowControl/>
        <w:shd w:val="clear" w:color="auto" w:fill="FFFFFF"/>
        <w:rPr>
          <w:rFonts w:ascii="Arial" w:hAnsi="Arial" w:cs="Arial"/>
          <w:b/>
          <w:snapToGrid/>
          <w:szCs w:val="24"/>
          <w:u w:val="single"/>
        </w:rPr>
      </w:pPr>
    </w:p>
    <w:p w14:paraId="012F86E1" w14:textId="77777777" w:rsidR="00F374EE"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Work Behavior</w:t>
      </w:r>
      <w:r w:rsidRPr="00CC4C8A">
        <w:rPr>
          <w:rFonts w:ascii="Arial" w:hAnsi="Arial" w:cs="Arial"/>
          <w:b/>
          <w:bCs/>
          <w:snapToGrid/>
          <w:szCs w:val="24"/>
        </w:rPr>
        <w:br/>
      </w:r>
      <w:r w:rsidRPr="00CC4C8A">
        <w:rPr>
          <w:rFonts w:ascii="Arial" w:hAnsi="Arial" w:cs="Arial"/>
          <w:snapToGrid/>
          <w:szCs w:val="24"/>
        </w:rPr>
        <w:t xml:space="preserve">As a member of the THA organization you are expected to behave in a manner </w:t>
      </w:r>
      <w:r w:rsidR="003A0911" w:rsidRPr="00CC4C8A">
        <w:rPr>
          <w:rFonts w:ascii="Arial" w:hAnsi="Arial" w:cs="Arial"/>
          <w:snapToGrid/>
          <w:szCs w:val="24"/>
        </w:rPr>
        <w:t>that reflects the values of THA</w:t>
      </w:r>
      <w:r w:rsidR="00343725">
        <w:rPr>
          <w:rFonts w:ascii="Arial" w:hAnsi="Arial" w:cs="Arial"/>
          <w:snapToGrid/>
          <w:szCs w:val="24"/>
        </w:rPr>
        <w:t xml:space="preserve"> Group</w:t>
      </w:r>
      <w:r w:rsidR="003A0911" w:rsidRPr="00CC4C8A">
        <w:rPr>
          <w:rFonts w:ascii="Arial" w:hAnsi="Arial" w:cs="Arial"/>
          <w:snapToGrid/>
          <w:szCs w:val="24"/>
        </w:rPr>
        <w:t xml:space="preserve"> </w:t>
      </w:r>
      <w:r w:rsidRPr="00CC4C8A">
        <w:rPr>
          <w:rFonts w:ascii="Arial" w:hAnsi="Arial" w:cs="Arial"/>
          <w:snapToGrid/>
          <w:szCs w:val="24"/>
        </w:rPr>
        <w:t>in which we all share together</w:t>
      </w:r>
      <w:r w:rsidR="00F374EE" w:rsidRPr="00CC4C8A">
        <w:rPr>
          <w:rFonts w:ascii="Arial" w:hAnsi="Arial" w:cs="Arial"/>
          <w:snapToGrid/>
          <w:szCs w:val="24"/>
        </w:rPr>
        <w:t>.</w:t>
      </w:r>
    </w:p>
    <w:p w14:paraId="17560E47" w14:textId="77777777" w:rsidR="00AD703F" w:rsidRPr="00CC4C8A" w:rsidRDefault="00AD703F" w:rsidP="00CC4C8A">
      <w:pPr>
        <w:widowControl/>
        <w:shd w:val="clear" w:color="auto" w:fill="FFFFFF"/>
        <w:rPr>
          <w:rFonts w:ascii="Arial" w:hAnsi="Arial" w:cs="Arial"/>
          <w:snapToGrid/>
          <w:szCs w:val="24"/>
        </w:rPr>
      </w:pPr>
    </w:p>
    <w:p w14:paraId="5B6E7789"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snapToGrid/>
          <w:szCs w:val="24"/>
        </w:rPr>
        <w:lastRenderedPageBreak/>
        <w:t>The following apply to all employees:</w:t>
      </w:r>
    </w:p>
    <w:p w14:paraId="37EC9B86" w14:textId="77777777" w:rsidR="00AD703F" w:rsidRDefault="00AD703F" w:rsidP="00CC4C8A">
      <w:pPr>
        <w:widowControl/>
        <w:shd w:val="clear" w:color="auto" w:fill="FFFFFF"/>
        <w:rPr>
          <w:rFonts w:ascii="Arial" w:hAnsi="Arial" w:cs="Arial"/>
          <w:b/>
          <w:bCs/>
          <w:snapToGrid/>
          <w:szCs w:val="24"/>
        </w:rPr>
      </w:pPr>
    </w:p>
    <w:p w14:paraId="0B173043"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Positive Work Behavior</w:t>
      </w:r>
    </w:p>
    <w:p w14:paraId="13A31FE2"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Display personal and professional integrity through honest and responsible actions; including a willingness to offer direction to others whose actions may be harmful to themselves or the community;</w:t>
      </w:r>
    </w:p>
    <w:p w14:paraId="740AD4A6"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Be truthful and forthright;</w:t>
      </w:r>
    </w:p>
    <w:p w14:paraId="5E8CE34E"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For non-exempt employees, accurately report time worked and/or sick and vacation time used each week;</w:t>
      </w:r>
    </w:p>
    <w:p w14:paraId="5DF9230B"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For exempt employees, work the hours required to ensure the job is done and report use of sick or vacation time in a timely manner;</w:t>
      </w:r>
    </w:p>
    <w:p w14:paraId="39C23291" w14:textId="52431A90"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Follow departmental procedures for requesting time off and/or notifying a </w:t>
      </w:r>
      <w:r w:rsidR="004E49AB">
        <w:rPr>
          <w:rFonts w:ascii="Arial" w:hAnsi="Arial" w:cs="Arial"/>
          <w:snapToGrid/>
          <w:szCs w:val="24"/>
        </w:rPr>
        <w:t>leader</w:t>
      </w:r>
      <w:r w:rsidRPr="00CC4C8A">
        <w:rPr>
          <w:rFonts w:ascii="Arial" w:hAnsi="Arial" w:cs="Arial"/>
          <w:snapToGrid/>
          <w:szCs w:val="24"/>
        </w:rPr>
        <w:t xml:space="preserve"> of unplanned absences;</w:t>
      </w:r>
    </w:p>
    <w:p w14:paraId="6A1AA8C9" w14:textId="735ED92E"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Interact with others in a manner that displays mutual respect, tolerance, and understanding </w:t>
      </w:r>
      <w:r w:rsidR="0017670C">
        <w:rPr>
          <w:rFonts w:ascii="Arial" w:hAnsi="Arial" w:cs="Arial"/>
          <w:snapToGrid/>
          <w:szCs w:val="24"/>
        </w:rPr>
        <w:t xml:space="preserve"> </w:t>
      </w:r>
      <w:r w:rsidRPr="00CC4C8A">
        <w:rPr>
          <w:rFonts w:ascii="Arial" w:hAnsi="Arial" w:cs="Arial"/>
          <w:snapToGrid/>
          <w:szCs w:val="24"/>
        </w:rPr>
        <w:t>that encourages honest, open, and equitable interaction with those with racial, religious, gender, ethnic, sexual orientation, and other differences;</w:t>
      </w:r>
    </w:p>
    <w:p w14:paraId="1BCA0522"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Ensure that the workplace is free from violence and harassment of any form;</w:t>
      </w:r>
    </w:p>
    <w:p w14:paraId="3033A239"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Inform the </w:t>
      </w:r>
      <w:r w:rsidR="003A0911" w:rsidRPr="00CC4C8A">
        <w:rPr>
          <w:rFonts w:ascii="Arial" w:hAnsi="Arial" w:cs="Arial"/>
          <w:snapToGrid/>
          <w:szCs w:val="24"/>
        </w:rPr>
        <w:t>organization</w:t>
      </w:r>
      <w:r w:rsidRPr="00CC4C8A">
        <w:rPr>
          <w:rFonts w:ascii="Arial" w:hAnsi="Arial" w:cs="Arial"/>
          <w:snapToGrid/>
          <w:szCs w:val="24"/>
        </w:rPr>
        <w:t xml:space="preserve"> of any criminal conviction or plea;</w:t>
      </w:r>
    </w:p>
    <w:p w14:paraId="47E33960"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Respect the general resources and physical property of </w:t>
      </w:r>
      <w:r w:rsidR="003A0911" w:rsidRPr="00CC4C8A">
        <w:rPr>
          <w:rFonts w:ascii="Arial" w:hAnsi="Arial" w:cs="Arial"/>
          <w:snapToGrid/>
          <w:szCs w:val="24"/>
        </w:rPr>
        <w:t>THA Group</w:t>
      </w:r>
      <w:r w:rsidRPr="00CC4C8A">
        <w:rPr>
          <w:rFonts w:ascii="Arial" w:hAnsi="Arial" w:cs="Arial"/>
          <w:snapToGrid/>
          <w:szCs w:val="24"/>
        </w:rPr>
        <w:t xml:space="preserve"> and report unsafe conditions and/or fiscal misconduct;</w:t>
      </w:r>
    </w:p>
    <w:p w14:paraId="731CFB74"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Maintain the confidentiality of organization’s business, records and information including computing passwords, personally identifiable information, research protocols and results;</w:t>
      </w:r>
    </w:p>
    <w:p w14:paraId="39E77A57" w14:textId="77777777"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Ensure that personal use of non-work-related telephone and electronic information systems is infrequent, generally occurs outside of regular work hours or during breaks, does not interfere with organizational operations, does not involve activity or behavior that is unlawful or inappropriate and does not inc</w:t>
      </w:r>
      <w:r w:rsidR="003A0911" w:rsidRPr="00CC4C8A">
        <w:rPr>
          <w:rFonts w:ascii="Arial" w:hAnsi="Arial" w:cs="Arial"/>
          <w:snapToGrid/>
          <w:szCs w:val="24"/>
        </w:rPr>
        <w:t>ur any expense to the organization</w:t>
      </w:r>
      <w:r w:rsidRPr="00CC4C8A">
        <w:rPr>
          <w:rFonts w:ascii="Arial" w:hAnsi="Arial" w:cs="Arial"/>
          <w:snapToGrid/>
          <w:szCs w:val="24"/>
        </w:rPr>
        <w:t>;</w:t>
      </w:r>
    </w:p>
    <w:p w14:paraId="004D3659" w14:textId="77777777" w:rsidR="003A0911"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For those working in essential positions and/or performing non-deferrable work, work during emergency closures or make other arrangements in advance</w:t>
      </w:r>
      <w:r w:rsidR="000A7D23" w:rsidRPr="00CC4C8A">
        <w:rPr>
          <w:rFonts w:ascii="Arial" w:hAnsi="Arial" w:cs="Arial"/>
          <w:snapToGrid/>
          <w:szCs w:val="24"/>
        </w:rPr>
        <w:t>;</w:t>
      </w:r>
      <w:r w:rsidRPr="00CC4C8A">
        <w:rPr>
          <w:rFonts w:ascii="Arial" w:hAnsi="Arial" w:cs="Arial"/>
          <w:snapToGrid/>
          <w:szCs w:val="24"/>
        </w:rPr>
        <w:t xml:space="preserve"> </w:t>
      </w:r>
    </w:p>
    <w:p w14:paraId="2D2AA689" w14:textId="6753DEBC" w:rsidR="00952E48" w:rsidRPr="00CC4C8A" w:rsidRDefault="00952E48" w:rsidP="00CC4C8A">
      <w:pPr>
        <w:widowControl/>
        <w:numPr>
          <w:ilvl w:val="0"/>
          <w:numId w:val="10"/>
        </w:numPr>
        <w:shd w:val="clear" w:color="auto" w:fill="FFFFFF"/>
        <w:ind w:left="1080"/>
        <w:rPr>
          <w:rFonts w:ascii="Arial" w:hAnsi="Arial" w:cs="Arial"/>
          <w:snapToGrid/>
          <w:szCs w:val="24"/>
        </w:rPr>
      </w:pPr>
      <w:r w:rsidRPr="00CC4C8A">
        <w:rPr>
          <w:rFonts w:ascii="Arial" w:hAnsi="Arial" w:cs="Arial"/>
          <w:snapToGrid/>
          <w:szCs w:val="24"/>
        </w:rPr>
        <w:t xml:space="preserve">Regularly review and comply with all </w:t>
      </w:r>
      <w:r w:rsidR="003A0911" w:rsidRPr="00CC4C8A">
        <w:rPr>
          <w:rFonts w:ascii="Arial" w:hAnsi="Arial" w:cs="Arial"/>
          <w:snapToGrid/>
          <w:szCs w:val="24"/>
        </w:rPr>
        <w:t>organization</w:t>
      </w:r>
      <w:r w:rsidRPr="00CC4C8A">
        <w:rPr>
          <w:rFonts w:ascii="Arial" w:hAnsi="Arial" w:cs="Arial"/>
          <w:snapToGrid/>
          <w:szCs w:val="24"/>
        </w:rPr>
        <w:t xml:space="preserve"> policies and procedures as may be in effect or implemented during employment.</w:t>
      </w:r>
    </w:p>
    <w:p w14:paraId="5843A412" w14:textId="77777777" w:rsidR="00AD703F" w:rsidRDefault="00AD703F" w:rsidP="00CC4C8A">
      <w:pPr>
        <w:widowControl/>
        <w:shd w:val="clear" w:color="auto" w:fill="FFFFFF"/>
        <w:rPr>
          <w:rFonts w:ascii="Arial" w:hAnsi="Arial" w:cs="Arial"/>
          <w:b/>
          <w:bCs/>
          <w:snapToGrid/>
          <w:szCs w:val="24"/>
        </w:rPr>
      </w:pPr>
    </w:p>
    <w:p w14:paraId="35FA27A6" w14:textId="77777777" w:rsidR="00952E48" w:rsidRPr="00CC4C8A" w:rsidRDefault="00952E48" w:rsidP="00CC4C8A">
      <w:pPr>
        <w:widowControl/>
        <w:shd w:val="clear" w:color="auto" w:fill="FFFFFF"/>
        <w:rPr>
          <w:rFonts w:ascii="Arial" w:hAnsi="Arial" w:cs="Arial"/>
          <w:snapToGrid/>
          <w:szCs w:val="24"/>
        </w:rPr>
      </w:pPr>
      <w:r w:rsidRPr="00CC4C8A">
        <w:rPr>
          <w:rFonts w:ascii="Arial" w:hAnsi="Arial" w:cs="Arial"/>
          <w:b/>
          <w:bCs/>
          <w:snapToGrid/>
          <w:szCs w:val="24"/>
        </w:rPr>
        <w:t>Work Behavior to Avoid</w:t>
      </w:r>
    </w:p>
    <w:p w14:paraId="58CFCE5D"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engage in behavior that endangers your own sustained effectiveness or that has serious ramifications for your own or others' safety, welfare, well-being, or professional obligations;</w:t>
      </w:r>
    </w:p>
    <w:p w14:paraId="372CB56E"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bring weapons to </w:t>
      </w:r>
      <w:r w:rsidR="003A0911" w:rsidRPr="00CC4C8A">
        <w:rPr>
          <w:rFonts w:ascii="Arial" w:hAnsi="Arial" w:cs="Arial"/>
          <w:snapToGrid/>
          <w:szCs w:val="24"/>
        </w:rPr>
        <w:t>THA Group</w:t>
      </w:r>
      <w:r w:rsidRPr="00CC4C8A">
        <w:rPr>
          <w:rFonts w:ascii="Arial" w:hAnsi="Arial" w:cs="Arial"/>
          <w:snapToGrid/>
          <w:szCs w:val="24"/>
        </w:rPr>
        <w:t xml:space="preserve"> and do not fail to report those of whom you are aware may have weapons;</w:t>
      </w:r>
    </w:p>
    <w:p w14:paraId="4939092A"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display inappropriate personal behavior;</w:t>
      </w:r>
    </w:p>
    <w:p w14:paraId="2C215FAF" w14:textId="1794D161"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use </w:t>
      </w:r>
      <w:r w:rsidR="00D91DCA">
        <w:rPr>
          <w:rFonts w:ascii="Arial" w:hAnsi="Arial" w:cs="Arial"/>
          <w:snapToGrid/>
          <w:szCs w:val="24"/>
        </w:rPr>
        <w:t xml:space="preserve">illegal </w:t>
      </w:r>
      <w:r w:rsidRPr="00CC4C8A">
        <w:rPr>
          <w:rFonts w:ascii="Arial" w:hAnsi="Arial" w:cs="Arial"/>
          <w:snapToGrid/>
          <w:szCs w:val="24"/>
        </w:rPr>
        <w:t>drugs or alcohol in the workplace</w:t>
      </w:r>
      <w:r w:rsidR="00D91DCA">
        <w:rPr>
          <w:rFonts w:ascii="Arial" w:hAnsi="Arial" w:cs="Arial"/>
          <w:snapToGrid/>
          <w:szCs w:val="24"/>
        </w:rPr>
        <w:t xml:space="preserve"> and</w:t>
      </w:r>
      <w:r w:rsidRPr="00CC4C8A">
        <w:rPr>
          <w:rFonts w:ascii="Arial" w:hAnsi="Arial" w:cs="Arial"/>
          <w:snapToGrid/>
          <w:szCs w:val="24"/>
        </w:rPr>
        <w:t xml:space="preserve"> during work</w:t>
      </w:r>
      <w:r w:rsidR="00D91DCA">
        <w:rPr>
          <w:rFonts w:ascii="Arial" w:hAnsi="Arial" w:cs="Arial"/>
          <w:snapToGrid/>
          <w:szCs w:val="24"/>
        </w:rPr>
        <w:t>ing</w:t>
      </w:r>
      <w:r w:rsidRPr="00CC4C8A">
        <w:rPr>
          <w:rFonts w:ascii="Arial" w:hAnsi="Arial" w:cs="Arial"/>
          <w:snapToGrid/>
          <w:szCs w:val="24"/>
        </w:rPr>
        <w:t xml:space="preserve"> hours </w:t>
      </w:r>
      <w:r w:rsidR="003A0911" w:rsidRPr="00CC4C8A">
        <w:rPr>
          <w:rFonts w:ascii="Arial" w:hAnsi="Arial" w:cs="Arial"/>
          <w:snapToGrid/>
          <w:szCs w:val="24"/>
        </w:rPr>
        <w:t>(</w:t>
      </w:r>
      <w:r w:rsidR="008F59E5" w:rsidRPr="00CC4C8A">
        <w:rPr>
          <w:rFonts w:ascii="Arial" w:hAnsi="Arial" w:cs="Arial"/>
          <w:szCs w:val="24"/>
        </w:rPr>
        <w:t>Company sponsored activities that may include the serving of alcoholic beverages are not included in this provision</w:t>
      </w:r>
      <w:r w:rsidR="003A0911" w:rsidRPr="00CC4C8A">
        <w:rPr>
          <w:rFonts w:ascii="Arial" w:hAnsi="Arial" w:cs="Arial"/>
          <w:snapToGrid/>
          <w:szCs w:val="24"/>
        </w:rPr>
        <w:t>)</w:t>
      </w:r>
      <w:r w:rsidRPr="00CC4C8A">
        <w:rPr>
          <w:rFonts w:ascii="Arial" w:hAnsi="Arial" w:cs="Arial"/>
          <w:snapToGrid/>
          <w:szCs w:val="24"/>
        </w:rPr>
        <w:t>;</w:t>
      </w:r>
      <w:r w:rsidR="00D91DCA">
        <w:rPr>
          <w:rFonts w:ascii="Arial" w:hAnsi="Arial" w:cs="Arial"/>
          <w:snapToGrid/>
          <w:szCs w:val="24"/>
        </w:rPr>
        <w:t xml:space="preserve"> illegal drugs are prohibited during working and non-working hours.</w:t>
      </w:r>
    </w:p>
    <w:p w14:paraId="176084BC"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Do not fail to disclose conflicts of interest or commitment;</w:t>
      </w:r>
    </w:p>
    <w:p w14:paraId="6CD0D0B3" w14:textId="77777777" w:rsidR="00952E48" w:rsidRPr="00CC4C8A" w:rsidRDefault="00952E48" w:rsidP="00CC4C8A">
      <w:pPr>
        <w:widowControl/>
        <w:numPr>
          <w:ilvl w:val="0"/>
          <w:numId w:val="11"/>
        </w:numPr>
        <w:shd w:val="clear" w:color="auto" w:fill="FFFFFF"/>
        <w:ind w:left="1080"/>
        <w:rPr>
          <w:rFonts w:ascii="Arial" w:hAnsi="Arial" w:cs="Arial"/>
          <w:snapToGrid/>
          <w:szCs w:val="24"/>
        </w:rPr>
      </w:pPr>
      <w:r w:rsidRPr="00CC4C8A">
        <w:rPr>
          <w:rFonts w:ascii="Arial" w:hAnsi="Arial" w:cs="Arial"/>
          <w:snapToGrid/>
          <w:szCs w:val="24"/>
        </w:rPr>
        <w:t xml:space="preserve">Do not display political behavior such as collecting or soliciting campaign funds </w:t>
      </w:r>
      <w:r w:rsidR="003A0911" w:rsidRPr="00CC4C8A">
        <w:rPr>
          <w:rFonts w:ascii="Arial" w:hAnsi="Arial" w:cs="Arial"/>
          <w:snapToGrid/>
          <w:szCs w:val="24"/>
        </w:rPr>
        <w:t>at THA Group</w:t>
      </w:r>
      <w:r w:rsidRPr="00CC4C8A">
        <w:rPr>
          <w:rFonts w:ascii="Arial" w:hAnsi="Arial" w:cs="Arial"/>
          <w:snapToGrid/>
          <w:szCs w:val="24"/>
        </w:rPr>
        <w:t xml:space="preserve"> and/or using </w:t>
      </w:r>
      <w:r w:rsidR="003A0911" w:rsidRPr="00CC4C8A">
        <w:rPr>
          <w:rFonts w:ascii="Arial" w:hAnsi="Arial" w:cs="Arial"/>
          <w:snapToGrid/>
          <w:szCs w:val="24"/>
        </w:rPr>
        <w:t>THA Group</w:t>
      </w:r>
      <w:r w:rsidRPr="00CC4C8A">
        <w:rPr>
          <w:rFonts w:ascii="Arial" w:hAnsi="Arial" w:cs="Arial"/>
          <w:snapToGrid/>
          <w:szCs w:val="24"/>
        </w:rPr>
        <w:t xml:space="preserve"> supplies or equipment. </w:t>
      </w:r>
    </w:p>
    <w:p w14:paraId="21E349E8" w14:textId="77777777" w:rsidR="00AD703F" w:rsidRDefault="00AD703F" w:rsidP="00CC4C8A">
      <w:pPr>
        <w:widowControl/>
        <w:shd w:val="clear" w:color="auto" w:fill="FFFFFF"/>
        <w:rPr>
          <w:rFonts w:ascii="Arial" w:hAnsi="Arial" w:cs="Arial"/>
          <w:snapToGrid/>
          <w:szCs w:val="24"/>
        </w:rPr>
      </w:pPr>
    </w:p>
    <w:p w14:paraId="27970BE5" w14:textId="77777777" w:rsidR="00952E48" w:rsidRPr="00343725" w:rsidRDefault="00952E48" w:rsidP="00CC4C8A">
      <w:pPr>
        <w:widowControl/>
        <w:shd w:val="clear" w:color="auto" w:fill="FFFFFF"/>
        <w:rPr>
          <w:rFonts w:ascii="Arial" w:hAnsi="Arial" w:cs="Arial"/>
          <w:b/>
          <w:snapToGrid/>
          <w:szCs w:val="24"/>
          <w:u w:val="single"/>
        </w:rPr>
      </w:pPr>
      <w:r w:rsidRPr="00343725">
        <w:rPr>
          <w:rFonts w:ascii="Arial" w:hAnsi="Arial" w:cs="Arial"/>
          <w:b/>
          <w:snapToGrid/>
          <w:szCs w:val="24"/>
          <w:u w:val="single"/>
        </w:rPr>
        <w:t>Related Policies</w:t>
      </w:r>
      <w:r w:rsidR="00DA3366" w:rsidRPr="00343725">
        <w:rPr>
          <w:rFonts w:ascii="Arial" w:hAnsi="Arial" w:cs="Arial"/>
          <w:b/>
          <w:snapToGrid/>
          <w:szCs w:val="24"/>
          <w:u w:val="single"/>
        </w:rPr>
        <w:t>:</w:t>
      </w:r>
    </w:p>
    <w:p w14:paraId="68B01606" w14:textId="77777777" w:rsidR="00BB4E61" w:rsidRPr="00CC4C8A" w:rsidRDefault="008F59E5" w:rsidP="00CC4C8A">
      <w:pPr>
        <w:pStyle w:val="BodyText"/>
        <w:spacing w:after="0"/>
        <w:jc w:val="left"/>
        <w:rPr>
          <w:rFonts w:ascii="Arial" w:hAnsi="Arial" w:cs="Arial"/>
          <w:szCs w:val="24"/>
        </w:rPr>
      </w:pPr>
      <w:r w:rsidRPr="00CC4C8A">
        <w:rPr>
          <w:rFonts w:ascii="Arial" w:hAnsi="Arial" w:cs="Arial"/>
          <w:szCs w:val="24"/>
        </w:rPr>
        <w:t>Employee Classification</w:t>
      </w:r>
      <w:r w:rsidR="00857662" w:rsidRPr="00CC4C8A">
        <w:rPr>
          <w:rFonts w:ascii="Arial" w:hAnsi="Arial" w:cs="Arial"/>
          <w:szCs w:val="24"/>
        </w:rPr>
        <w:t xml:space="preserve"> </w:t>
      </w:r>
    </w:p>
    <w:p w14:paraId="4649C91C" w14:textId="77777777" w:rsidR="008F59E5" w:rsidRPr="00CC4C8A" w:rsidRDefault="008F59E5" w:rsidP="00CC4C8A">
      <w:pPr>
        <w:pStyle w:val="BodyText"/>
        <w:spacing w:after="0"/>
        <w:jc w:val="left"/>
        <w:rPr>
          <w:rFonts w:ascii="Arial" w:hAnsi="Arial" w:cs="Arial"/>
          <w:szCs w:val="24"/>
        </w:rPr>
      </w:pPr>
      <w:r w:rsidRPr="00CC4C8A">
        <w:rPr>
          <w:rFonts w:ascii="Arial" w:hAnsi="Arial" w:cs="Arial"/>
          <w:szCs w:val="24"/>
        </w:rPr>
        <w:t xml:space="preserve">Substance Abuse </w:t>
      </w:r>
    </w:p>
    <w:p w14:paraId="17B5045A" w14:textId="77777777" w:rsidR="000A7D23" w:rsidRPr="00CC4C8A" w:rsidRDefault="000A7D23" w:rsidP="00CC4C8A">
      <w:pPr>
        <w:pStyle w:val="BodyText"/>
        <w:spacing w:after="0"/>
        <w:jc w:val="left"/>
        <w:rPr>
          <w:rFonts w:ascii="Arial" w:hAnsi="Arial" w:cs="Arial"/>
          <w:szCs w:val="24"/>
        </w:rPr>
      </w:pPr>
      <w:r w:rsidRPr="00CC4C8A">
        <w:rPr>
          <w:rFonts w:ascii="Arial" w:hAnsi="Arial" w:cs="Arial"/>
          <w:szCs w:val="24"/>
        </w:rPr>
        <w:t xml:space="preserve">Paid Time Off </w:t>
      </w:r>
    </w:p>
    <w:p w14:paraId="1674A79F" w14:textId="77777777" w:rsidR="000A7D23" w:rsidRPr="00CC4C8A" w:rsidRDefault="000A7D23" w:rsidP="00CC4C8A">
      <w:pPr>
        <w:pStyle w:val="BodyText"/>
        <w:spacing w:after="0"/>
        <w:jc w:val="left"/>
        <w:rPr>
          <w:rFonts w:ascii="Arial" w:hAnsi="Arial" w:cs="Arial"/>
          <w:szCs w:val="24"/>
        </w:rPr>
      </w:pPr>
      <w:r w:rsidRPr="00CC4C8A">
        <w:rPr>
          <w:rFonts w:ascii="Arial" w:hAnsi="Arial" w:cs="Arial"/>
          <w:szCs w:val="24"/>
        </w:rPr>
        <w:t xml:space="preserve">Criminal Background Check </w:t>
      </w:r>
    </w:p>
    <w:p w14:paraId="144F37B6" w14:textId="77777777" w:rsidR="00857662" w:rsidRPr="00CC4C8A" w:rsidRDefault="00857662" w:rsidP="00CC4C8A">
      <w:pPr>
        <w:pStyle w:val="BodyText"/>
        <w:spacing w:after="0"/>
        <w:jc w:val="left"/>
        <w:rPr>
          <w:rFonts w:ascii="Arial" w:hAnsi="Arial" w:cs="Arial"/>
          <w:color w:val="FF0000"/>
          <w:szCs w:val="24"/>
        </w:rPr>
      </w:pPr>
      <w:r w:rsidRPr="00CC4C8A">
        <w:rPr>
          <w:rFonts w:ascii="Arial" w:hAnsi="Arial" w:cs="Arial"/>
          <w:szCs w:val="24"/>
        </w:rPr>
        <w:t xml:space="preserve">Nondiscrimination/Anti-Harassment </w:t>
      </w:r>
    </w:p>
    <w:sectPr w:rsidR="00857662" w:rsidRPr="00CC4C8A" w:rsidSect="00CC4C8A">
      <w:footerReference w:type="default" r:id="rId7"/>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157A6" w14:textId="77777777" w:rsidR="00AD703F" w:rsidRDefault="00AD703F">
      <w:r>
        <w:separator/>
      </w:r>
    </w:p>
  </w:endnote>
  <w:endnote w:type="continuationSeparator" w:id="0">
    <w:p w14:paraId="3FE86ECC" w14:textId="77777777" w:rsidR="00AD703F" w:rsidRDefault="00AD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632B" w14:textId="3347F462" w:rsidR="00AD703F" w:rsidRPr="00CC4C8A" w:rsidRDefault="00D91DCA" w:rsidP="00CC4C8A">
    <w:pPr>
      <w:pStyle w:val="Footer"/>
      <w:tabs>
        <w:tab w:val="clear" w:pos="4320"/>
        <w:tab w:val="clear" w:pos="8640"/>
        <w:tab w:val="right" w:pos="10800"/>
      </w:tabs>
      <w:rPr>
        <w:rFonts w:ascii="Arial" w:hAnsi="Arial" w:cs="Arial"/>
        <w:sz w:val="16"/>
        <w:szCs w:val="16"/>
      </w:rPr>
    </w:pPr>
    <w:r>
      <w:rPr>
        <w:rFonts w:ascii="Arial" w:hAnsi="Arial" w:cs="Arial"/>
        <w:noProof/>
        <w:sz w:val="16"/>
        <w:szCs w:val="16"/>
      </w:rPr>
      <w:fldChar w:fldCharType="begin"/>
    </w:r>
    <w:r>
      <w:rPr>
        <w:rFonts w:ascii="Arial" w:hAnsi="Arial" w:cs="Arial"/>
        <w:noProof/>
        <w:sz w:val="16"/>
        <w:szCs w:val="16"/>
      </w:rPr>
      <w:instrText xml:space="preserve"> FILENAME  \p  \* MERGEFORMAT </w:instrText>
    </w:r>
    <w:r>
      <w:rPr>
        <w:rFonts w:ascii="Arial" w:hAnsi="Arial" w:cs="Arial"/>
        <w:noProof/>
        <w:sz w:val="16"/>
        <w:szCs w:val="16"/>
      </w:rPr>
      <w:fldChar w:fldCharType="separate"/>
    </w:r>
    <w:r w:rsidR="00AD703F">
      <w:rPr>
        <w:rFonts w:ascii="Arial" w:hAnsi="Arial" w:cs="Arial"/>
        <w:noProof/>
        <w:sz w:val="16"/>
        <w:szCs w:val="16"/>
      </w:rPr>
      <w:t>G:\</w:t>
    </w:r>
    <w:r w:rsidR="00BF03E9">
      <w:rPr>
        <w:rFonts w:ascii="Arial" w:hAnsi="Arial" w:cs="Arial"/>
        <w:noProof/>
        <w:sz w:val="16"/>
        <w:szCs w:val="16"/>
      </w:rPr>
      <w:t>Policies and Procedures\Administrative Policy and Procedure Manual\Talent Management\Conditions of Employment.doc</w:t>
    </w:r>
    <w:r w:rsidR="00BF03E9" w:rsidDel="00BF03E9">
      <w:rPr>
        <w:rFonts w:ascii="Arial" w:hAnsi="Arial" w:cs="Arial"/>
        <w:noProof/>
        <w:sz w:val="16"/>
        <w:szCs w:val="16"/>
      </w:rPr>
      <w:t xml:space="preserve"> </w:t>
    </w:r>
    <w:r>
      <w:rPr>
        <w:rFonts w:ascii="Arial" w:hAnsi="Arial" w:cs="Arial"/>
        <w:noProof/>
        <w:sz w:val="16"/>
        <w:szCs w:val="16"/>
      </w:rPr>
      <w:fldChar w:fldCharType="end"/>
    </w:r>
    <w:r w:rsidR="00AD703F">
      <w:rPr>
        <w:rFonts w:ascii="Arial" w:hAnsi="Arial" w:cs="Arial"/>
        <w:sz w:val="16"/>
        <w:szCs w:val="16"/>
      </w:rPr>
      <w:tab/>
    </w:r>
    <w:r w:rsidR="00FA5797" w:rsidRPr="00CC4C8A">
      <w:rPr>
        <w:rFonts w:ascii="Arial" w:hAnsi="Arial" w:cs="Arial"/>
        <w:sz w:val="16"/>
        <w:szCs w:val="16"/>
      </w:rPr>
      <w:fldChar w:fldCharType="begin"/>
    </w:r>
    <w:r w:rsidR="00AD703F" w:rsidRPr="00CC4C8A">
      <w:rPr>
        <w:rFonts w:ascii="Arial" w:hAnsi="Arial" w:cs="Arial"/>
        <w:sz w:val="16"/>
        <w:szCs w:val="16"/>
      </w:rPr>
      <w:instrText xml:space="preserve"> PAGE   \* MERGEFORMAT </w:instrText>
    </w:r>
    <w:r w:rsidR="00FA5797" w:rsidRPr="00CC4C8A">
      <w:rPr>
        <w:rFonts w:ascii="Arial" w:hAnsi="Arial" w:cs="Arial"/>
        <w:sz w:val="16"/>
        <w:szCs w:val="16"/>
      </w:rPr>
      <w:fldChar w:fldCharType="separate"/>
    </w:r>
    <w:r w:rsidR="00EE773A">
      <w:rPr>
        <w:rFonts w:ascii="Arial" w:hAnsi="Arial" w:cs="Arial"/>
        <w:noProof/>
        <w:sz w:val="16"/>
        <w:szCs w:val="16"/>
      </w:rPr>
      <w:t>1</w:t>
    </w:r>
    <w:r w:rsidR="00FA5797" w:rsidRPr="00CC4C8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F664" w14:textId="77777777" w:rsidR="00AD703F" w:rsidRDefault="00AD703F">
      <w:r>
        <w:separator/>
      </w:r>
    </w:p>
  </w:footnote>
  <w:footnote w:type="continuationSeparator" w:id="0">
    <w:p w14:paraId="5002BD98" w14:textId="77777777" w:rsidR="00AD703F" w:rsidRDefault="00AD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bullet="t">
        <v:imagedata r:id="rId1" o:title="bullet-calendar-block"/>
      </v:shape>
    </w:pict>
  </w:numPicBullet>
  <w:numPicBullet w:numPicBulletId="1">
    <w:pict>
      <v:shape id="_x0000_i1043" type="#_x0000_t75" style="width:3in;height:3in" o:bullet="t"/>
    </w:pict>
  </w:numPicBullet>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014113"/>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0FF271E4"/>
    <w:multiLevelType w:val="singleLevel"/>
    <w:tmpl w:val="1524898E"/>
    <w:lvl w:ilvl="0">
      <w:start w:val="1"/>
      <w:numFmt w:val="upperLetter"/>
      <w:lvlText w:val="%1."/>
      <w:lvlJc w:val="left"/>
      <w:pPr>
        <w:tabs>
          <w:tab w:val="num" w:pos="720"/>
        </w:tabs>
        <w:ind w:left="720" w:hanging="720"/>
      </w:pPr>
      <w:rPr>
        <w:rFonts w:hint="default"/>
      </w:rPr>
    </w:lvl>
  </w:abstractNum>
  <w:abstractNum w:abstractNumId="4" w15:restartNumberingAfterBreak="0">
    <w:nsid w:val="203D70C8"/>
    <w:multiLevelType w:val="multilevel"/>
    <w:tmpl w:val="FF6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74F3C"/>
    <w:multiLevelType w:val="multilevel"/>
    <w:tmpl w:val="0B1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E7ABE"/>
    <w:multiLevelType w:val="multilevel"/>
    <w:tmpl w:val="545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D0C71"/>
    <w:multiLevelType w:val="singleLevel"/>
    <w:tmpl w:val="02385596"/>
    <w:lvl w:ilvl="0">
      <w:start w:val="1"/>
      <w:numFmt w:val="decimal"/>
      <w:lvlText w:val="%1."/>
      <w:lvlJc w:val="left"/>
      <w:pPr>
        <w:tabs>
          <w:tab w:val="num" w:pos="360"/>
        </w:tabs>
        <w:ind w:left="360" w:hanging="360"/>
      </w:pPr>
      <w:rPr>
        <w:b w:val="0"/>
        <w:i w:val="0"/>
      </w:rPr>
    </w:lvl>
  </w:abstractNum>
  <w:abstractNum w:abstractNumId="8" w15:restartNumberingAfterBreak="0">
    <w:nsid w:val="34D33730"/>
    <w:multiLevelType w:val="hybridMultilevel"/>
    <w:tmpl w:val="C0D8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75D14"/>
    <w:multiLevelType w:val="singleLevel"/>
    <w:tmpl w:val="02385596"/>
    <w:lvl w:ilvl="0">
      <w:start w:val="1"/>
      <w:numFmt w:val="decimal"/>
      <w:lvlText w:val="%1."/>
      <w:lvlJc w:val="left"/>
      <w:pPr>
        <w:tabs>
          <w:tab w:val="num" w:pos="360"/>
        </w:tabs>
        <w:ind w:left="360" w:hanging="360"/>
      </w:pPr>
      <w:rPr>
        <w:b w:val="0"/>
        <w:i w:val="0"/>
      </w:rPr>
    </w:lvl>
  </w:abstractNum>
  <w:abstractNum w:abstractNumId="11" w15:restartNumberingAfterBreak="0">
    <w:nsid w:val="70F70E58"/>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12" w15:restartNumberingAfterBreak="0">
    <w:nsid w:val="787D29BA"/>
    <w:multiLevelType w:val="singleLevel"/>
    <w:tmpl w:val="58FC1B40"/>
    <w:lvl w:ilvl="0">
      <w:numFmt w:val="bullet"/>
      <w:lvlText w:val="•"/>
      <w:lvlJc w:val="left"/>
      <w:pPr>
        <w:tabs>
          <w:tab w:val="num" w:pos="360"/>
        </w:tabs>
        <w:ind w:left="360" w:hanging="360"/>
      </w:pPr>
      <w:rPr>
        <w:rFonts w:ascii="Book Antiqua" w:hAnsi="Book Antiqua"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1"/>
  </w:num>
  <w:num w:numId="4">
    <w:abstractNumId w:val="2"/>
  </w:num>
  <w:num w:numId="5">
    <w:abstractNumId w:val="7"/>
  </w:num>
  <w:num w:numId="6">
    <w:abstractNumId w:val="10"/>
  </w:num>
  <w:num w:numId="7">
    <w:abstractNumId w:val="3"/>
  </w:num>
  <w:num w:numId="8">
    <w:abstractNumId w:val="8"/>
  </w:num>
  <w:num w:numId="9">
    <w:abstractNumId w:val="9"/>
  </w:num>
  <w:num w:numId="10">
    <w:abstractNumId w:val="5"/>
  </w:num>
  <w:num w:numId="11">
    <w:abstractNumId w:val="4"/>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6617E"/>
    <w:rsid w:val="00010B11"/>
    <w:rsid w:val="00046C72"/>
    <w:rsid w:val="00087B4C"/>
    <w:rsid w:val="000A7A2F"/>
    <w:rsid w:val="000A7D23"/>
    <w:rsid w:val="000B02DC"/>
    <w:rsid w:val="000F5529"/>
    <w:rsid w:val="00135999"/>
    <w:rsid w:val="001530DB"/>
    <w:rsid w:val="0017627B"/>
    <w:rsid w:val="0017670C"/>
    <w:rsid w:val="001922C9"/>
    <w:rsid w:val="001B295E"/>
    <w:rsid w:val="001E53AD"/>
    <w:rsid w:val="00225A77"/>
    <w:rsid w:val="002311F9"/>
    <w:rsid w:val="002975AA"/>
    <w:rsid w:val="002E3260"/>
    <w:rsid w:val="003166B2"/>
    <w:rsid w:val="00343725"/>
    <w:rsid w:val="00353F57"/>
    <w:rsid w:val="003606BC"/>
    <w:rsid w:val="00366838"/>
    <w:rsid w:val="003973F8"/>
    <w:rsid w:val="003A04B6"/>
    <w:rsid w:val="003A0911"/>
    <w:rsid w:val="003A1B80"/>
    <w:rsid w:val="003E4228"/>
    <w:rsid w:val="00476319"/>
    <w:rsid w:val="00487AC8"/>
    <w:rsid w:val="004B2294"/>
    <w:rsid w:val="004E49AB"/>
    <w:rsid w:val="004F3A1B"/>
    <w:rsid w:val="0052686F"/>
    <w:rsid w:val="00685489"/>
    <w:rsid w:val="006D0197"/>
    <w:rsid w:val="007D34D7"/>
    <w:rsid w:val="007F30F7"/>
    <w:rsid w:val="008209E1"/>
    <w:rsid w:val="00857662"/>
    <w:rsid w:val="008A60EC"/>
    <w:rsid w:val="008D12E9"/>
    <w:rsid w:val="008F59E5"/>
    <w:rsid w:val="00913E2F"/>
    <w:rsid w:val="00914ADF"/>
    <w:rsid w:val="00933C0E"/>
    <w:rsid w:val="00952E48"/>
    <w:rsid w:val="00976A2D"/>
    <w:rsid w:val="009846B3"/>
    <w:rsid w:val="009E509A"/>
    <w:rsid w:val="00A61C0D"/>
    <w:rsid w:val="00A6617E"/>
    <w:rsid w:val="00A6770B"/>
    <w:rsid w:val="00AD703F"/>
    <w:rsid w:val="00B62E43"/>
    <w:rsid w:val="00B950D1"/>
    <w:rsid w:val="00BB4E61"/>
    <w:rsid w:val="00BF03E9"/>
    <w:rsid w:val="00C57E22"/>
    <w:rsid w:val="00C726DC"/>
    <w:rsid w:val="00C754AD"/>
    <w:rsid w:val="00CC4C8A"/>
    <w:rsid w:val="00CE158C"/>
    <w:rsid w:val="00CF4DC9"/>
    <w:rsid w:val="00D26D54"/>
    <w:rsid w:val="00D679B8"/>
    <w:rsid w:val="00D81459"/>
    <w:rsid w:val="00D91DCA"/>
    <w:rsid w:val="00DA3366"/>
    <w:rsid w:val="00DD7F35"/>
    <w:rsid w:val="00DE0404"/>
    <w:rsid w:val="00E1739E"/>
    <w:rsid w:val="00E36EBD"/>
    <w:rsid w:val="00E555B8"/>
    <w:rsid w:val="00E8784F"/>
    <w:rsid w:val="00EB13D5"/>
    <w:rsid w:val="00EC235A"/>
    <w:rsid w:val="00EE773A"/>
    <w:rsid w:val="00EF6F33"/>
    <w:rsid w:val="00F35DA8"/>
    <w:rsid w:val="00F374EE"/>
    <w:rsid w:val="00F42C52"/>
    <w:rsid w:val="00F709B0"/>
    <w:rsid w:val="00F775EB"/>
    <w:rsid w:val="00FA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86513B"/>
  <w15:docId w15:val="{D79E20BD-D1FF-473C-B6A8-F18ADCC3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 w:type="character" w:styleId="Hyperlink">
    <w:name w:val="Hyperlink"/>
    <w:basedOn w:val="DefaultParagraphFont"/>
    <w:uiPriority w:val="99"/>
    <w:unhideWhenUsed/>
    <w:rsid w:val="00952E48"/>
    <w:rPr>
      <w:strike w:val="0"/>
      <w:dstrike w:val="0"/>
      <w:color w:val="C00404"/>
      <w:u w:val="none"/>
      <w:effect w:val="none"/>
    </w:rPr>
  </w:style>
  <w:style w:type="character" w:styleId="Strong">
    <w:name w:val="Strong"/>
    <w:basedOn w:val="DefaultParagraphFont"/>
    <w:uiPriority w:val="22"/>
    <w:qFormat/>
    <w:rsid w:val="00952E48"/>
    <w:rPr>
      <w:b/>
      <w:bCs/>
    </w:rPr>
  </w:style>
  <w:style w:type="paragraph" w:styleId="NormalWeb">
    <w:name w:val="Normal (Web)"/>
    <w:basedOn w:val="Normal"/>
    <w:uiPriority w:val="99"/>
    <w:unhideWhenUsed/>
    <w:rsid w:val="00952E48"/>
    <w:pPr>
      <w:widowControl/>
      <w:spacing w:before="100" w:beforeAutospacing="1" w:after="360" w:line="360" w:lineRule="atLeast"/>
    </w:pPr>
    <w:rPr>
      <w:snapToGrid/>
      <w:szCs w:val="24"/>
    </w:rPr>
  </w:style>
  <w:style w:type="character" w:customStyle="1" w:styleId="link1">
    <w:name w:val="link1"/>
    <w:basedOn w:val="DefaultParagraphFont"/>
    <w:rsid w:val="00952E48"/>
    <w:rPr>
      <w:sz w:val="27"/>
      <w:szCs w:val="27"/>
    </w:rPr>
  </w:style>
  <w:style w:type="character" w:customStyle="1" w:styleId="printhtml3">
    <w:name w:val="print_html3"/>
    <w:basedOn w:val="DefaultParagraphFont"/>
    <w:rsid w:val="00952E48"/>
    <w:rPr>
      <w:vanish w:val="0"/>
      <w:webHidden w:val="0"/>
      <w:specVanish w:val="0"/>
    </w:rPr>
  </w:style>
  <w:style w:type="character" w:customStyle="1" w:styleId="printmail3">
    <w:name w:val="print_mail3"/>
    <w:basedOn w:val="DefaultParagraphFont"/>
    <w:rsid w:val="00952E48"/>
    <w:rPr>
      <w:vanish w:val="0"/>
      <w:webHidden w:val="0"/>
      <w:specVanish w:val="0"/>
    </w:rPr>
  </w:style>
  <w:style w:type="character" w:customStyle="1" w:styleId="printpdf3">
    <w:name w:val="print_pdf3"/>
    <w:basedOn w:val="DefaultParagraphFont"/>
    <w:rsid w:val="00952E48"/>
    <w:rPr>
      <w:vanish w:val="0"/>
      <w:webHidden w:val="0"/>
      <w:specVanish w:val="0"/>
    </w:rPr>
  </w:style>
  <w:style w:type="character" w:customStyle="1" w:styleId="added-text2">
    <w:name w:val="added-text2"/>
    <w:basedOn w:val="DefaultParagraphFont"/>
    <w:rsid w:val="00952E48"/>
    <w:rPr>
      <w:rFonts w:ascii="Georgia" w:hAnsi="Georgia" w:hint="defaul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5616">
      <w:bodyDiv w:val="1"/>
      <w:marLeft w:val="0"/>
      <w:marRight w:val="0"/>
      <w:marTop w:val="0"/>
      <w:marBottom w:val="0"/>
      <w:divBdr>
        <w:top w:val="none" w:sz="0" w:space="0" w:color="auto"/>
        <w:left w:val="none" w:sz="0" w:space="0" w:color="auto"/>
        <w:bottom w:val="none" w:sz="0" w:space="0" w:color="auto"/>
        <w:right w:val="none" w:sz="0" w:space="0" w:color="auto"/>
      </w:divBdr>
      <w:divsChild>
        <w:div w:id="1503199467">
          <w:marLeft w:val="0"/>
          <w:marRight w:val="0"/>
          <w:marTop w:val="0"/>
          <w:marBottom w:val="0"/>
          <w:divBdr>
            <w:top w:val="none" w:sz="0" w:space="0" w:color="auto"/>
            <w:left w:val="none" w:sz="0" w:space="0" w:color="auto"/>
            <w:bottom w:val="none" w:sz="0" w:space="0" w:color="auto"/>
            <w:right w:val="none" w:sz="0" w:space="0" w:color="auto"/>
          </w:divBdr>
          <w:divsChild>
            <w:div w:id="957176504">
              <w:marLeft w:val="0"/>
              <w:marRight w:val="0"/>
              <w:marTop w:val="0"/>
              <w:marBottom w:val="0"/>
              <w:divBdr>
                <w:top w:val="none" w:sz="0" w:space="0" w:color="auto"/>
                <w:left w:val="none" w:sz="0" w:space="0" w:color="auto"/>
                <w:bottom w:val="none" w:sz="0" w:space="0" w:color="auto"/>
                <w:right w:val="none" w:sz="0" w:space="0" w:color="auto"/>
              </w:divBdr>
              <w:divsChild>
                <w:div w:id="1860581978">
                  <w:marLeft w:val="0"/>
                  <w:marRight w:val="0"/>
                  <w:marTop w:val="0"/>
                  <w:marBottom w:val="0"/>
                  <w:divBdr>
                    <w:top w:val="none" w:sz="0" w:space="0" w:color="auto"/>
                    <w:left w:val="none" w:sz="0" w:space="0" w:color="auto"/>
                    <w:bottom w:val="none" w:sz="0" w:space="0" w:color="auto"/>
                    <w:right w:val="none" w:sz="0" w:space="0" w:color="auto"/>
                  </w:divBdr>
                  <w:divsChild>
                    <w:div w:id="1031954034">
                      <w:marLeft w:val="0"/>
                      <w:marRight w:val="0"/>
                      <w:marTop w:val="0"/>
                      <w:marBottom w:val="0"/>
                      <w:divBdr>
                        <w:top w:val="none" w:sz="0" w:space="0" w:color="auto"/>
                        <w:left w:val="none" w:sz="0" w:space="0" w:color="auto"/>
                        <w:bottom w:val="none" w:sz="0" w:space="0" w:color="auto"/>
                        <w:right w:val="none" w:sz="0" w:space="0" w:color="auto"/>
                      </w:divBdr>
                      <w:divsChild>
                        <w:div w:id="1908101166">
                          <w:marLeft w:val="0"/>
                          <w:marRight w:val="0"/>
                          <w:marTop w:val="0"/>
                          <w:marBottom w:val="0"/>
                          <w:divBdr>
                            <w:top w:val="none" w:sz="0" w:space="0" w:color="auto"/>
                            <w:left w:val="none" w:sz="0" w:space="0" w:color="auto"/>
                            <w:bottom w:val="none" w:sz="0" w:space="0" w:color="auto"/>
                            <w:right w:val="none" w:sz="0" w:space="0" w:color="auto"/>
                          </w:divBdr>
                          <w:divsChild>
                            <w:div w:id="1220167072">
                              <w:marLeft w:val="0"/>
                              <w:marRight w:val="0"/>
                              <w:marTop w:val="0"/>
                              <w:marBottom w:val="0"/>
                              <w:divBdr>
                                <w:top w:val="none" w:sz="0" w:space="0" w:color="auto"/>
                                <w:left w:val="none" w:sz="0" w:space="0" w:color="auto"/>
                                <w:bottom w:val="none" w:sz="0" w:space="0" w:color="auto"/>
                                <w:right w:val="none" w:sz="0" w:space="0" w:color="auto"/>
                              </w:divBdr>
                              <w:divsChild>
                                <w:div w:id="2019766791">
                                  <w:marLeft w:val="0"/>
                                  <w:marRight w:val="0"/>
                                  <w:marTop w:val="0"/>
                                  <w:marBottom w:val="360"/>
                                  <w:divBdr>
                                    <w:top w:val="none" w:sz="0" w:space="0" w:color="auto"/>
                                    <w:left w:val="none" w:sz="0" w:space="0" w:color="auto"/>
                                    <w:bottom w:val="none" w:sz="0" w:space="0" w:color="auto"/>
                                    <w:right w:val="none" w:sz="0" w:space="0" w:color="auto"/>
                                  </w:divBdr>
                                  <w:divsChild>
                                    <w:div w:id="503787452">
                                      <w:marLeft w:val="0"/>
                                      <w:marRight w:val="0"/>
                                      <w:marTop w:val="0"/>
                                      <w:marBottom w:val="0"/>
                                      <w:divBdr>
                                        <w:top w:val="none" w:sz="0" w:space="0" w:color="auto"/>
                                        <w:left w:val="none" w:sz="0" w:space="0" w:color="auto"/>
                                        <w:bottom w:val="none" w:sz="0" w:space="0" w:color="auto"/>
                                        <w:right w:val="none" w:sz="0" w:space="0" w:color="auto"/>
                                      </w:divBdr>
                                      <w:divsChild>
                                        <w:div w:id="507326621">
                                          <w:marLeft w:val="0"/>
                                          <w:marRight w:val="0"/>
                                          <w:marTop w:val="0"/>
                                          <w:marBottom w:val="0"/>
                                          <w:divBdr>
                                            <w:top w:val="none" w:sz="0" w:space="0" w:color="auto"/>
                                            <w:left w:val="none" w:sz="0" w:space="0" w:color="auto"/>
                                            <w:bottom w:val="none" w:sz="0" w:space="0" w:color="auto"/>
                                            <w:right w:val="none" w:sz="0" w:space="0" w:color="auto"/>
                                          </w:divBdr>
                                        </w:div>
                                        <w:div w:id="181674164">
                                          <w:marLeft w:val="0"/>
                                          <w:marRight w:val="0"/>
                                          <w:marTop w:val="0"/>
                                          <w:marBottom w:val="0"/>
                                          <w:divBdr>
                                            <w:top w:val="none" w:sz="0" w:space="0" w:color="auto"/>
                                            <w:left w:val="none" w:sz="0" w:space="0" w:color="auto"/>
                                            <w:bottom w:val="none" w:sz="0" w:space="0" w:color="auto"/>
                                            <w:right w:val="none" w:sz="0" w:space="0" w:color="auto"/>
                                          </w:divBdr>
                                          <w:divsChild>
                                            <w:div w:id="206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4755">
                                      <w:marLeft w:val="0"/>
                                      <w:marRight w:val="0"/>
                                      <w:marTop w:val="0"/>
                                      <w:marBottom w:val="0"/>
                                      <w:divBdr>
                                        <w:top w:val="none" w:sz="0" w:space="0" w:color="auto"/>
                                        <w:left w:val="none" w:sz="0" w:space="0" w:color="auto"/>
                                        <w:bottom w:val="none" w:sz="0" w:space="0" w:color="auto"/>
                                        <w:right w:val="none" w:sz="0" w:space="0" w:color="auto"/>
                                      </w:divBdr>
                                      <w:divsChild>
                                        <w:div w:id="1331057707">
                                          <w:marLeft w:val="0"/>
                                          <w:marRight w:val="0"/>
                                          <w:marTop w:val="0"/>
                                          <w:marBottom w:val="0"/>
                                          <w:divBdr>
                                            <w:top w:val="none" w:sz="0" w:space="0" w:color="auto"/>
                                            <w:left w:val="none" w:sz="0" w:space="0" w:color="auto"/>
                                            <w:bottom w:val="none" w:sz="0" w:space="0" w:color="auto"/>
                                            <w:right w:val="none" w:sz="0" w:space="0" w:color="auto"/>
                                          </w:divBdr>
                                        </w:div>
                                        <w:div w:id="1749382815">
                                          <w:marLeft w:val="0"/>
                                          <w:marRight w:val="0"/>
                                          <w:marTop w:val="0"/>
                                          <w:marBottom w:val="0"/>
                                          <w:divBdr>
                                            <w:top w:val="none" w:sz="0" w:space="0" w:color="auto"/>
                                            <w:left w:val="none" w:sz="0" w:space="0" w:color="auto"/>
                                            <w:bottom w:val="none" w:sz="0" w:space="0" w:color="auto"/>
                                            <w:right w:val="none" w:sz="0" w:space="0" w:color="auto"/>
                                          </w:divBdr>
                                          <w:divsChild>
                                            <w:div w:id="440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030">
                                      <w:marLeft w:val="0"/>
                                      <w:marRight w:val="0"/>
                                      <w:marTop w:val="0"/>
                                      <w:marBottom w:val="0"/>
                                      <w:divBdr>
                                        <w:top w:val="none" w:sz="0" w:space="0" w:color="auto"/>
                                        <w:left w:val="none" w:sz="0" w:space="0" w:color="auto"/>
                                        <w:bottom w:val="none" w:sz="0" w:space="0" w:color="auto"/>
                                        <w:right w:val="none" w:sz="0" w:space="0" w:color="auto"/>
                                      </w:divBdr>
                                      <w:divsChild>
                                        <w:div w:id="360135021">
                                          <w:marLeft w:val="0"/>
                                          <w:marRight w:val="0"/>
                                          <w:marTop w:val="0"/>
                                          <w:marBottom w:val="0"/>
                                          <w:divBdr>
                                            <w:top w:val="none" w:sz="0" w:space="0" w:color="auto"/>
                                            <w:left w:val="none" w:sz="0" w:space="0" w:color="auto"/>
                                            <w:bottom w:val="none" w:sz="0" w:space="0" w:color="auto"/>
                                            <w:right w:val="none" w:sz="0" w:space="0" w:color="auto"/>
                                          </w:divBdr>
                                        </w:div>
                                        <w:div w:id="1408571043">
                                          <w:marLeft w:val="0"/>
                                          <w:marRight w:val="0"/>
                                          <w:marTop w:val="0"/>
                                          <w:marBottom w:val="0"/>
                                          <w:divBdr>
                                            <w:top w:val="none" w:sz="0" w:space="0" w:color="auto"/>
                                            <w:left w:val="none" w:sz="0" w:space="0" w:color="auto"/>
                                            <w:bottom w:val="none" w:sz="0" w:space="0" w:color="auto"/>
                                            <w:right w:val="none" w:sz="0" w:space="0" w:color="auto"/>
                                          </w:divBdr>
                                          <w:divsChild>
                                            <w:div w:id="3369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14">
                                      <w:marLeft w:val="0"/>
                                      <w:marRight w:val="0"/>
                                      <w:marTop w:val="0"/>
                                      <w:marBottom w:val="0"/>
                                      <w:divBdr>
                                        <w:top w:val="none" w:sz="0" w:space="0" w:color="auto"/>
                                        <w:left w:val="none" w:sz="0" w:space="0" w:color="auto"/>
                                        <w:bottom w:val="none" w:sz="0" w:space="0" w:color="auto"/>
                                        <w:right w:val="none" w:sz="0" w:space="0" w:color="auto"/>
                                      </w:divBdr>
                                      <w:divsChild>
                                        <w:div w:id="762801406">
                                          <w:marLeft w:val="0"/>
                                          <w:marRight w:val="0"/>
                                          <w:marTop w:val="0"/>
                                          <w:marBottom w:val="0"/>
                                          <w:divBdr>
                                            <w:top w:val="none" w:sz="0" w:space="0" w:color="auto"/>
                                            <w:left w:val="none" w:sz="0" w:space="0" w:color="auto"/>
                                            <w:bottom w:val="none" w:sz="0" w:space="0" w:color="auto"/>
                                            <w:right w:val="none" w:sz="0" w:space="0" w:color="auto"/>
                                          </w:divBdr>
                                          <w:divsChild>
                                            <w:div w:id="1916014771">
                                              <w:marLeft w:val="0"/>
                                              <w:marRight w:val="0"/>
                                              <w:marTop w:val="0"/>
                                              <w:marBottom w:val="0"/>
                                              <w:divBdr>
                                                <w:top w:val="none" w:sz="0" w:space="0" w:color="auto"/>
                                                <w:left w:val="none" w:sz="0" w:space="0" w:color="auto"/>
                                                <w:bottom w:val="none" w:sz="0" w:space="0" w:color="auto"/>
                                                <w:right w:val="none" w:sz="0" w:space="0" w:color="auto"/>
                                              </w:divBdr>
                                            </w:div>
                                            <w:div w:id="793720994">
                                              <w:marLeft w:val="0"/>
                                              <w:marRight w:val="0"/>
                                              <w:marTop w:val="0"/>
                                              <w:marBottom w:val="0"/>
                                              <w:divBdr>
                                                <w:top w:val="none" w:sz="0" w:space="0" w:color="auto"/>
                                                <w:left w:val="none" w:sz="0" w:space="0" w:color="auto"/>
                                                <w:bottom w:val="none" w:sz="0" w:space="0" w:color="auto"/>
                                                <w:right w:val="none" w:sz="0" w:space="0" w:color="auto"/>
                                              </w:divBdr>
                                            </w:div>
                                            <w:div w:id="821459573">
                                              <w:marLeft w:val="0"/>
                                              <w:marRight w:val="0"/>
                                              <w:marTop w:val="0"/>
                                              <w:marBottom w:val="0"/>
                                              <w:divBdr>
                                                <w:top w:val="none" w:sz="0" w:space="0" w:color="auto"/>
                                                <w:left w:val="none" w:sz="0" w:space="0" w:color="auto"/>
                                                <w:bottom w:val="none" w:sz="0" w:space="0" w:color="auto"/>
                                                <w:right w:val="none" w:sz="0" w:space="0" w:color="auto"/>
                                              </w:divBdr>
                                            </w:div>
                                            <w:div w:id="374694912">
                                              <w:marLeft w:val="0"/>
                                              <w:marRight w:val="0"/>
                                              <w:marTop w:val="0"/>
                                              <w:marBottom w:val="0"/>
                                              <w:divBdr>
                                                <w:top w:val="none" w:sz="0" w:space="0" w:color="auto"/>
                                                <w:left w:val="none" w:sz="0" w:space="0" w:color="auto"/>
                                                <w:bottom w:val="none" w:sz="0" w:space="0" w:color="auto"/>
                                                <w:right w:val="none" w:sz="0" w:space="0" w:color="auto"/>
                                              </w:divBdr>
                                            </w:div>
                                            <w:div w:id="1961766672">
                                              <w:marLeft w:val="0"/>
                                              <w:marRight w:val="0"/>
                                              <w:marTop w:val="0"/>
                                              <w:marBottom w:val="0"/>
                                              <w:divBdr>
                                                <w:top w:val="none" w:sz="0" w:space="0" w:color="auto"/>
                                                <w:left w:val="none" w:sz="0" w:space="0" w:color="auto"/>
                                                <w:bottom w:val="none" w:sz="0" w:space="0" w:color="auto"/>
                                                <w:right w:val="none" w:sz="0" w:space="0" w:color="auto"/>
                                              </w:divBdr>
                                            </w:div>
                                            <w:div w:id="3240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503">
                                      <w:marLeft w:val="0"/>
                                      <w:marRight w:val="0"/>
                                      <w:marTop w:val="0"/>
                                      <w:marBottom w:val="0"/>
                                      <w:divBdr>
                                        <w:top w:val="none" w:sz="0" w:space="0" w:color="auto"/>
                                        <w:left w:val="none" w:sz="0" w:space="0" w:color="auto"/>
                                        <w:bottom w:val="none" w:sz="0" w:space="0" w:color="auto"/>
                                        <w:right w:val="none" w:sz="0" w:space="0" w:color="auto"/>
                                      </w:divBdr>
                                      <w:divsChild>
                                        <w:div w:id="263415946">
                                          <w:marLeft w:val="0"/>
                                          <w:marRight w:val="0"/>
                                          <w:marTop w:val="0"/>
                                          <w:marBottom w:val="0"/>
                                          <w:divBdr>
                                            <w:top w:val="none" w:sz="0" w:space="0" w:color="auto"/>
                                            <w:left w:val="none" w:sz="0" w:space="0" w:color="auto"/>
                                            <w:bottom w:val="none" w:sz="0" w:space="0" w:color="auto"/>
                                            <w:right w:val="none" w:sz="0" w:space="0" w:color="auto"/>
                                          </w:divBdr>
                                        </w:div>
                                        <w:div w:id="407313821">
                                          <w:marLeft w:val="0"/>
                                          <w:marRight w:val="0"/>
                                          <w:marTop w:val="0"/>
                                          <w:marBottom w:val="0"/>
                                          <w:divBdr>
                                            <w:top w:val="none" w:sz="0" w:space="0" w:color="auto"/>
                                            <w:left w:val="none" w:sz="0" w:space="0" w:color="auto"/>
                                            <w:bottom w:val="none" w:sz="0" w:space="0" w:color="auto"/>
                                            <w:right w:val="none" w:sz="0" w:space="0" w:color="auto"/>
                                          </w:divBdr>
                                          <w:divsChild>
                                            <w:div w:id="210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91129">
                                      <w:marLeft w:val="0"/>
                                      <w:marRight w:val="0"/>
                                      <w:marTop w:val="0"/>
                                      <w:marBottom w:val="0"/>
                                      <w:divBdr>
                                        <w:top w:val="none" w:sz="0" w:space="0" w:color="auto"/>
                                        <w:left w:val="none" w:sz="0" w:space="0" w:color="auto"/>
                                        <w:bottom w:val="none" w:sz="0" w:space="0" w:color="auto"/>
                                        <w:right w:val="none" w:sz="0" w:space="0" w:color="auto"/>
                                      </w:divBdr>
                                      <w:divsChild>
                                        <w:div w:id="1435860276">
                                          <w:marLeft w:val="0"/>
                                          <w:marRight w:val="0"/>
                                          <w:marTop w:val="0"/>
                                          <w:marBottom w:val="0"/>
                                          <w:divBdr>
                                            <w:top w:val="none" w:sz="0" w:space="0" w:color="auto"/>
                                            <w:left w:val="none" w:sz="0" w:space="0" w:color="auto"/>
                                            <w:bottom w:val="none" w:sz="0" w:space="0" w:color="auto"/>
                                            <w:right w:val="none" w:sz="0" w:space="0" w:color="auto"/>
                                          </w:divBdr>
                                        </w:div>
                                        <w:div w:id="2126342237">
                                          <w:marLeft w:val="0"/>
                                          <w:marRight w:val="0"/>
                                          <w:marTop w:val="0"/>
                                          <w:marBottom w:val="0"/>
                                          <w:divBdr>
                                            <w:top w:val="none" w:sz="0" w:space="0" w:color="auto"/>
                                            <w:left w:val="none" w:sz="0" w:space="0" w:color="auto"/>
                                            <w:bottom w:val="none" w:sz="0" w:space="0" w:color="auto"/>
                                            <w:right w:val="none" w:sz="0" w:space="0" w:color="auto"/>
                                          </w:divBdr>
                                          <w:divsChild>
                                            <w:div w:id="16919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2481">
                              <w:marLeft w:val="0"/>
                              <w:marRight w:val="0"/>
                              <w:marTop w:val="0"/>
                              <w:marBottom w:val="360"/>
                              <w:divBdr>
                                <w:top w:val="none" w:sz="0" w:space="0" w:color="auto"/>
                                <w:left w:val="none" w:sz="0" w:space="0" w:color="auto"/>
                                <w:bottom w:val="none" w:sz="0" w:space="0" w:color="auto"/>
                                <w:right w:val="none" w:sz="0" w:space="0" w:color="auto"/>
                              </w:divBdr>
                              <w:divsChild>
                                <w:div w:id="1710760467">
                                  <w:marLeft w:val="0"/>
                                  <w:marRight w:val="0"/>
                                  <w:marTop w:val="0"/>
                                  <w:marBottom w:val="0"/>
                                  <w:divBdr>
                                    <w:top w:val="single" w:sz="4" w:space="12" w:color="999999"/>
                                    <w:left w:val="none" w:sz="0" w:space="0" w:color="auto"/>
                                    <w:bottom w:val="none" w:sz="0" w:space="0" w:color="auto"/>
                                    <w:right w:val="none" w:sz="0" w:space="0" w:color="auto"/>
                                  </w:divBdr>
                                  <w:divsChild>
                                    <w:div w:id="670984696">
                                      <w:marLeft w:val="0"/>
                                      <w:marRight w:val="0"/>
                                      <w:marTop w:val="0"/>
                                      <w:marBottom w:val="360"/>
                                      <w:divBdr>
                                        <w:top w:val="none" w:sz="0" w:space="0" w:color="auto"/>
                                        <w:left w:val="none" w:sz="0" w:space="0" w:color="auto"/>
                                        <w:bottom w:val="none" w:sz="0" w:space="0" w:color="auto"/>
                                        <w:right w:val="none" w:sz="0" w:space="0" w:color="auto"/>
                                      </w:divBdr>
                                    </w:div>
                                  </w:divsChild>
                                </w:div>
                                <w:div w:id="937181507">
                                  <w:marLeft w:val="0"/>
                                  <w:marRight w:val="0"/>
                                  <w:marTop w:val="0"/>
                                  <w:marBottom w:val="0"/>
                                  <w:divBdr>
                                    <w:top w:val="none" w:sz="0" w:space="0" w:color="auto"/>
                                    <w:left w:val="none" w:sz="0" w:space="0" w:color="auto"/>
                                    <w:bottom w:val="none" w:sz="0" w:space="0" w:color="auto"/>
                                    <w:right w:val="none" w:sz="0" w:space="0" w:color="auto"/>
                                  </w:divBdr>
                                  <w:divsChild>
                                    <w:div w:id="1965883837">
                                      <w:marLeft w:val="0"/>
                                      <w:marRight w:val="0"/>
                                      <w:marTop w:val="0"/>
                                      <w:marBottom w:val="360"/>
                                      <w:divBdr>
                                        <w:top w:val="none" w:sz="0" w:space="0" w:color="auto"/>
                                        <w:left w:val="none" w:sz="0" w:space="0" w:color="auto"/>
                                        <w:bottom w:val="none" w:sz="0" w:space="0" w:color="auto"/>
                                        <w:right w:val="none" w:sz="0" w:space="0" w:color="auto"/>
                                      </w:divBdr>
                                      <w:divsChild>
                                        <w:div w:id="1306398377">
                                          <w:marLeft w:val="0"/>
                                          <w:marRight w:val="0"/>
                                          <w:marTop w:val="240"/>
                                          <w:marBottom w:val="0"/>
                                          <w:divBdr>
                                            <w:top w:val="none" w:sz="0" w:space="0" w:color="auto"/>
                                            <w:left w:val="none" w:sz="0" w:space="0" w:color="auto"/>
                                            <w:bottom w:val="none" w:sz="0" w:space="0" w:color="auto"/>
                                            <w:right w:val="none" w:sz="0" w:space="0" w:color="auto"/>
                                          </w:divBdr>
                                          <w:divsChild>
                                            <w:div w:id="14528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37781">
                          <w:marLeft w:val="0"/>
                          <w:marRight w:val="0"/>
                          <w:marTop w:val="0"/>
                          <w:marBottom w:val="0"/>
                          <w:divBdr>
                            <w:top w:val="single" w:sz="18" w:space="0" w:color="C00404"/>
                            <w:left w:val="none" w:sz="0" w:space="0" w:color="auto"/>
                            <w:bottom w:val="none" w:sz="0" w:space="0" w:color="auto"/>
                            <w:right w:val="none" w:sz="0" w:space="0" w:color="auto"/>
                          </w:divBdr>
                          <w:divsChild>
                            <w:div w:id="1444374678">
                              <w:marLeft w:val="0"/>
                              <w:marRight w:val="0"/>
                              <w:marTop w:val="0"/>
                              <w:marBottom w:val="0"/>
                              <w:divBdr>
                                <w:top w:val="none" w:sz="0" w:space="0" w:color="auto"/>
                                <w:left w:val="none" w:sz="0" w:space="0" w:color="auto"/>
                                <w:bottom w:val="none" w:sz="0" w:space="0" w:color="auto"/>
                                <w:right w:val="none" w:sz="0" w:space="0" w:color="auto"/>
                              </w:divBdr>
                              <w:divsChild>
                                <w:div w:id="49665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Connie Williams</cp:lastModifiedBy>
  <cp:revision>2</cp:revision>
  <cp:lastPrinted>2015-11-25T21:13:00Z</cp:lastPrinted>
  <dcterms:created xsi:type="dcterms:W3CDTF">2018-09-04T18:51:00Z</dcterms:created>
  <dcterms:modified xsi:type="dcterms:W3CDTF">2018-09-04T18:51:00Z</dcterms:modified>
</cp:coreProperties>
</file>