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4"/>
        <w:gridCol w:w="2640"/>
        <w:gridCol w:w="4214"/>
      </w:tblGrid>
      <w:tr w:rsidR="00CA0F2F" w:rsidRPr="006E030C" w:rsidTr="002E38F9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F" w:rsidRPr="001207BC" w:rsidRDefault="002E38F9" w:rsidP="00C21FE1">
            <w:pPr>
              <w:pStyle w:val="Title"/>
              <w:spacing w:before="120"/>
              <w:jc w:val="both"/>
              <w:rPr>
                <w:bCs w:val="0"/>
                <w:iCs/>
                <w:noProof/>
                <w:spacing w:val="-1"/>
                <w:sz w:val="36"/>
                <w:szCs w:val="23"/>
              </w:rPr>
            </w:pPr>
            <w:r w:rsidRPr="001207BC">
              <w:rPr>
                <w:bCs w:val="0"/>
                <w:iCs/>
                <w:noProof/>
                <w:spacing w:val="-1"/>
                <w:sz w:val="36"/>
                <w:szCs w:val="23"/>
              </w:rPr>
              <w:t>Infusion Therapy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Revision: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38F9">
            <w:pPr>
              <w:rPr>
                <w:b w:val="0"/>
              </w:rPr>
            </w:pPr>
            <w:r>
              <w:rPr>
                <w:b w:val="0"/>
              </w:rPr>
              <w:t xml:space="preserve">January </w:t>
            </w:r>
            <w:r w:rsidR="008F2104">
              <w:rPr>
                <w:b w:val="0"/>
              </w:rPr>
              <w:t>2017</w:t>
            </w:r>
          </w:p>
        </w:tc>
      </w:tr>
      <w:tr w:rsidR="00CA0F2F" w:rsidRPr="006E030C" w:rsidTr="002E38F9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Default="00CA0F2F" w:rsidP="002E38F9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8F2104" w:rsidP="002E38F9">
            <w:pPr>
              <w:spacing w:before="40"/>
              <w:rPr>
                <w:b w:val="0"/>
              </w:rPr>
            </w:pPr>
            <w:r>
              <w:rPr>
                <w:b w:val="0"/>
              </w:rPr>
              <w:t>June 2018</w:t>
            </w:r>
          </w:p>
        </w:tc>
      </w:tr>
      <w:tr w:rsidR="00CA0F2F" w:rsidRPr="006E030C" w:rsidTr="002E38F9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2E38F9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Health Care</w:t>
            </w:r>
          </w:p>
          <w:p w:rsidR="00CA0F2F" w:rsidRPr="00B4352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Hospice</w:t>
            </w:r>
          </w:p>
          <w:p w:rsidR="00CA0F2F" w:rsidRPr="00B4352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RightHealth</w:t>
            </w:r>
            <w:r w:rsidRPr="00B43524">
              <w:rPr>
                <w:b w:val="0"/>
                <w:vertAlign w:val="superscript"/>
              </w:rPr>
              <w:t>®</w:t>
            </w:r>
          </w:p>
        </w:tc>
      </w:tr>
      <w:tr w:rsidR="00CA0F2F" w:rsidRPr="006E030C" w:rsidTr="002E38F9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2E38F9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t>Included in the following THA Manual: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18" w:rsidRDefault="00915018" w:rsidP="002E38F9">
            <w:pPr>
              <w:widowControl w:val="0"/>
              <w:rPr>
                <w:b w:val="0"/>
              </w:rPr>
            </w:pPr>
            <w:r>
              <w:rPr>
                <w:b w:val="0"/>
              </w:rPr>
              <w:t>Administrative Policy and Procedure Manual</w:t>
            </w:r>
          </w:p>
          <w:p w:rsidR="00915018" w:rsidRDefault="00915018" w:rsidP="002E38F9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Provision of Care, Treatment &amp;</w:t>
            </w:r>
          </w:p>
          <w:p w:rsidR="00915018" w:rsidRDefault="00915018" w:rsidP="002E38F9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Services      </w:t>
            </w:r>
          </w:p>
          <w:p w:rsidR="00CA0F2F" w:rsidRPr="00B43524" w:rsidRDefault="00CA0F2F" w:rsidP="002E38F9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06"/>
              <w:rPr>
                <w:b w:val="0"/>
              </w:rPr>
            </w:pPr>
          </w:p>
        </w:tc>
      </w:tr>
    </w:tbl>
    <w:p w:rsidR="00CA0F2F" w:rsidRPr="006E030C" w:rsidRDefault="00CA0F2F" w:rsidP="00CA0F2F">
      <w:pPr>
        <w:pStyle w:val="Title"/>
        <w:rPr>
          <w:b w:val="0"/>
          <w:sz w:val="28"/>
        </w:rPr>
      </w:pPr>
    </w:p>
    <w:p w:rsidR="00CA0F2F" w:rsidRPr="00E66291" w:rsidRDefault="00CA0F2F" w:rsidP="00CA0F2F">
      <w:pPr>
        <w:rPr>
          <w:u w:val="single"/>
        </w:rPr>
      </w:pPr>
      <w:r w:rsidRPr="00E66291">
        <w:rPr>
          <w:u w:val="single"/>
        </w:rPr>
        <w:t>POLICY</w:t>
      </w:r>
    </w:p>
    <w:p w:rsidR="00CA0F2F" w:rsidRDefault="00CA0F2F" w:rsidP="00CA0F2F"/>
    <w:p w:rsidR="00CA0F2F" w:rsidRPr="002E38F9" w:rsidRDefault="002E38F9" w:rsidP="00CA0F2F">
      <w:pPr>
        <w:rPr>
          <w:b w:val="0"/>
        </w:rPr>
      </w:pPr>
      <w:r w:rsidRPr="002E38F9">
        <w:rPr>
          <w:b w:val="0"/>
        </w:rPr>
        <w:t>THA Group adheres to policies and procedures outlined by the Infusion Nurses Society to insure the safe treatment of patients.</w:t>
      </w:r>
    </w:p>
    <w:p w:rsidR="00CA0F2F" w:rsidRDefault="00CA0F2F" w:rsidP="00CA0F2F"/>
    <w:p w:rsidR="00CA0F2F" w:rsidRPr="00E66291" w:rsidRDefault="00CA0F2F" w:rsidP="00CA0F2F">
      <w:pPr>
        <w:rPr>
          <w:u w:val="single"/>
        </w:rPr>
      </w:pPr>
      <w:r w:rsidRPr="00E66291">
        <w:rPr>
          <w:u w:val="single"/>
        </w:rPr>
        <w:t>PURPOSE</w:t>
      </w:r>
    </w:p>
    <w:p w:rsidR="00CA0F2F" w:rsidRDefault="00CA0F2F" w:rsidP="00CA0F2F"/>
    <w:p w:rsidR="00CA0F2F" w:rsidRPr="002E38F9" w:rsidRDefault="002E38F9" w:rsidP="00CA0F2F">
      <w:pPr>
        <w:rPr>
          <w:b w:val="0"/>
        </w:rPr>
      </w:pPr>
      <w:r w:rsidRPr="002E38F9">
        <w:rPr>
          <w:b w:val="0"/>
        </w:rPr>
        <w:t>To identify resources for decision</w:t>
      </w:r>
      <w:r w:rsidR="008F2104">
        <w:rPr>
          <w:b w:val="0"/>
        </w:rPr>
        <w:t>-</w:t>
      </w:r>
      <w:r w:rsidRPr="002E38F9">
        <w:rPr>
          <w:b w:val="0"/>
        </w:rPr>
        <w:t>making and care of patients receiving infusion therapy.</w:t>
      </w:r>
    </w:p>
    <w:p w:rsidR="00CA0F2F" w:rsidRDefault="00CA0F2F" w:rsidP="00CA0F2F"/>
    <w:p w:rsidR="00CA0F2F" w:rsidRPr="00E66291" w:rsidRDefault="00CA0F2F" w:rsidP="00CA0F2F">
      <w:pPr>
        <w:rPr>
          <w:u w:val="single"/>
        </w:rPr>
      </w:pPr>
      <w:r w:rsidRPr="00E66291">
        <w:rPr>
          <w:u w:val="single"/>
        </w:rPr>
        <w:t>PROCEDURE</w:t>
      </w:r>
    </w:p>
    <w:p w:rsidR="00CA0F2F" w:rsidRDefault="001207BC" w:rsidP="00CA0F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3752850</wp:posOffset>
            </wp:positionV>
            <wp:extent cx="2286000" cy="3476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94" t="14815" r="75139" b="4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2F" w:rsidRDefault="002E38F9" w:rsidP="00CA0F2F">
      <w:pPr>
        <w:rPr>
          <w:b w:val="0"/>
        </w:rPr>
      </w:pPr>
      <w:r w:rsidRPr="002E38F9">
        <w:rPr>
          <w:b w:val="0"/>
        </w:rPr>
        <w:t>THA Group provides each community branch office with the most recent version of the “Policies and Procedures for Infusion Therapy” manual created by the Infusion Nurses Society.</w:t>
      </w:r>
      <w:r>
        <w:rPr>
          <w:b w:val="0"/>
        </w:rPr>
        <w:t xml:space="preserve"> </w:t>
      </w:r>
    </w:p>
    <w:p w:rsidR="001207BC" w:rsidRDefault="001207BC" w:rsidP="00CA0F2F">
      <w:pPr>
        <w:rPr>
          <w:b w:val="0"/>
        </w:rPr>
      </w:pPr>
    </w:p>
    <w:p w:rsidR="002E38F9" w:rsidRDefault="002E38F9" w:rsidP="00CA0F2F">
      <w:pPr>
        <w:rPr>
          <w:b w:val="0"/>
        </w:rPr>
      </w:pPr>
      <w:r>
        <w:rPr>
          <w:b w:val="0"/>
        </w:rPr>
        <w:t>Directors of community offices are expected to keep the manual available for nursing staff at all times.</w:t>
      </w:r>
    </w:p>
    <w:p w:rsidR="001207BC" w:rsidRDefault="001207BC" w:rsidP="00CA0F2F">
      <w:pPr>
        <w:rPr>
          <w:b w:val="0"/>
        </w:rPr>
      </w:pPr>
    </w:p>
    <w:p w:rsidR="002E38F9" w:rsidRDefault="002E38F9" w:rsidP="00CA0F2F">
      <w:pPr>
        <w:rPr>
          <w:b w:val="0"/>
        </w:rPr>
      </w:pPr>
      <w:r>
        <w:rPr>
          <w:b w:val="0"/>
        </w:rPr>
        <w:t xml:space="preserve">Nurses and Directors should refer to this manual in preparation for infusions and for decision making related to infusion care. </w:t>
      </w:r>
    </w:p>
    <w:p w:rsidR="00237941" w:rsidRPr="002E38F9" w:rsidRDefault="00237941" w:rsidP="00CA0F2F">
      <w:pPr>
        <w:rPr>
          <w:b w:val="0"/>
        </w:rPr>
      </w:pPr>
    </w:p>
    <w:p w:rsidR="002E38F9" w:rsidRDefault="002E38F9"/>
    <w:sectPr w:rsidR="002E38F9" w:rsidSect="002E38F9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BC" w:rsidRDefault="001207BC" w:rsidP="00CA0F2F">
      <w:r>
        <w:separator/>
      </w:r>
    </w:p>
  </w:endnote>
  <w:endnote w:type="continuationSeparator" w:id="0">
    <w:p w:rsidR="001207BC" w:rsidRDefault="001207BC" w:rsidP="00CA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C" w:rsidRPr="00E66291" w:rsidRDefault="00F200A9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r>
      <w:rPr>
        <w:b w:val="0"/>
        <w:sz w:val="16"/>
        <w:szCs w:val="16"/>
      </w:rPr>
      <w:t xml:space="preserve">G:\Policies and Procedures\Administrative Policy and Procedure Manual\Provision of Care, Treatment, &amp; Service\Infusion </w:t>
    </w:r>
    <w:proofErr w:type="spellStart"/>
    <w:r>
      <w:rPr>
        <w:b w:val="0"/>
        <w:sz w:val="16"/>
        <w:szCs w:val="16"/>
      </w:rPr>
      <w:t>Therapy.doc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BC" w:rsidRDefault="001207BC" w:rsidP="00CA0F2F">
      <w:r>
        <w:separator/>
      </w:r>
    </w:p>
  </w:footnote>
  <w:footnote w:type="continuationSeparator" w:id="0">
    <w:p w:rsidR="001207BC" w:rsidRDefault="001207BC" w:rsidP="00CA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F"/>
    <w:rsid w:val="00066F3F"/>
    <w:rsid w:val="00067577"/>
    <w:rsid w:val="000C5662"/>
    <w:rsid w:val="000E038D"/>
    <w:rsid w:val="001207BC"/>
    <w:rsid w:val="00152A63"/>
    <w:rsid w:val="00191989"/>
    <w:rsid w:val="001A2674"/>
    <w:rsid w:val="00237941"/>
    <w:rsid w:val="00282C61"/>
    <w:rsid w:val="002961E3"/>
    <w:rsid w:val="002E38F9"/>
    <w:rsid w:val="00362B37"/>
    <w:rsid w:val="0037523E"/>
    <w:rsid w:val="00637E5B"/>
    <w:rsid w:val="006A62C7"/>
    <w:rsid w:val="006A7E99"/>
    <w:rsid w:val="0074743F"/>
    <w:rsid w:val="008F2104"/>
    <w:rsid w:val="00915018"/>
    <w:rsid w:val="00BA2F4B"/>
    <w:rsid w:val="00C21FE1"/>
    <w:rsid w:val="00C90154"/>
    <w:rsid w:val="00CA0F2F"/>
    <w:rsid w:val="00CB5F5B"/>
    <w:rsid w:val="00D7595B"/>
    <w:rsid w:val="00E66291"/>
    <w:rsid w:val="00EE5B34"/>
    <w:rsid w:val="00F2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41"/>
    <w:rPr>
      <w:rFonts w:ascii="Tahoma" w:eastAsia="Times New Roman" w:hAnsi="Tahoma" w:cs="Tahoma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F210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cwilliams</cp:lastModifiedBy>
  <cp:revision>2</cp:revision>
  <cp:lastPrinted>2018-07-23T20:34:00Z</cp:lastPrinted>
  <dcterms:created xsi:type="dcterms:W3CDTF">2018-07-23T20:34:00Z</dcterms:created>
  <dcterms:modified xsi:type="dcterms:W3CDTF">2018-07-23T20:34:00Z</dcterms:modified>
</cp:coreProperties>
</file>