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7"/>
        <w:gridCol w:w="2723"/>
        <w:gridCol w:w="4240"/>
      </w:tblGrid>
      <w:tr w:rsidR="00E251E8" w:rsidRPr="00F44BC8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86" w:rsidRPr="00A40D47" w:rsidRDefault="00403DEB">
            <w:pPr>
              <w:pStyle w:val="Heading3"/>
              <w:spacing w:after="0"/>
              <w:rPr>
                <w:b w:val="0"/>
                <w:bCs w:val="0"/>
                <w:snapToGrid w:val="0"/>
                <w:sz w:val="36"/>
                <w:szCs w:val="36"/>
              </w:rPr>
            </w:pPr>
            <w:r>
              <w:rPr>
                <w:b w:val="0"/>
                <w:bCs w:val="0"/>
                <w:snapToGrid w:val="0"/>
                <w:sz w:val="36"/>
                <w:szCs w:val="36"/>
              </w:rPr>
              <w:t>ILAH Holiday Pay</w:t>
            </w:r>
          </w:p>
          <w:p w:rsidR="008B6B31" w:rsidRPr="00A40D47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:rsidR="008B6B31" w:rsidRPr="00A40D47" w:rsidRDefault="008B6B31" w:rsidP="002D364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Pr="00A40D47" w:rsidRDefault="002E24A0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</w:tr>
      <w:tr w:rsidR="005F0286" w:rsidRPr="00F44BC8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1E8" w:rsidRPr="00F44BC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Pr="00A40D47" w:rsidRDefault="002E24A0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</w:tr>
      <w:tr w:rsidR="00E251E8" w:rsidRPr="00F44BC8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at Home</w:t>
            </w:r>
          </w:p>
          <w:p w:rsidR="00B4436E" w:rsidRDefault="00B4436E" w:rsidP="00372C64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251E8" w:rsidRPr="00F44BC8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A01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&amp; Procedure Manual</w:t>
            </w:r>
          </w:p>
          <w:p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  <w:p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</w:tc>
      </w:tr>
    </w:tbl>
    <w:p w:rsidR="008B6B31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PURPOSE</w:t>
      </w:r>
    </w:p>
    <w:p w:rsidR="008B6B31" w:rsidRDefault="008B6B31">
      <w:pPr>
        <w:rPr>
          <w:sz w:val="24"/>
          <w:szCs w:val="24"/>
        </w:rPr>
      </w:pP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The purpose of this policy is to provide guidelines for observances of holidays and eligibility for holiday pay</w:t>
      </w:r>
      <w:r w:rsidRPr="004E053A">
        <w:rPr>
          <w:sz w:val="24"/>
          <w:szCs w:val="24"/>
        </w:rPr>
        <w:t>.</w:t>
      </w:r>
    </w:p>
    <w:p w:rsidR="008B6B31" w:rsidRDefault="008B6B31">
      <w:pPr>
        <w:rPr>
          <w:sz w:val="24"/>
          <w:szCs w:val="24"/>
        </w:rPr>
      </w:pPr>
    </w:p>
    <w:p w:rsidR="008B6B31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:rsidR="008B6B31" w:rsidRDefault="008B6B31">
      <w:pPr>
        <w:rPr>
          <w:sz w:val="24"/>
          <w:szCs w:val="24"/>
        </w:rPr>
      </w:pP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Effective the first day of hire,</w:t>
      </w:r>
      <w:r>
        <w:rPr>
          <w:sz w:val="24"/>
          <w:szCs w:val="24"/>
        </w:rPr>
        <w:t xml:space="preserve"> Independent Life at Home</w:t>
      </w:r>
      <w:r w:rsidRPr="00803678">
        <w:rPr>
          <w:sz w:val="24"/>
          <w:szCs w:val="24"/>
        </w:rPr>
        <w:t xml:space="preserve"> </w:t>
      </w:r>
      <w:r>
        <w:rPr>
          <w:sz w:val="24"/>
          <w:szCs w:val="24"/>
        </w:rPr>
        <w:t>(ILAH) pays premium pay to ILAH employees when working on the holiday</w:t>
      </w:r>
      <w:r w:rsidRPr="00803678">
        <w:rPr>
          <w:sz w:val="24"/>
          <w:szCs w:val="24"/>
        </w:rPr>
        <w:t>.</w:t>
      </w:r>
      <w:r>
        <w:rPr>
          <w:sz w:val="24"/>
          <w:szCs w:val="24"/>
        </w:rPr>
        <w:t xml:space="preserve">  Premium pay </w:t>
      </w:r>
      <w:r w:rsidRPr="00803678">
        <w:rPr>
          <w:sz w:val="24"/>
          <w:szCs w:val="24"/>
        </w:rPr>
        <w:t>will be paid</w:t>
      </w:r>
      <w:r>
        <w:rPr>
          <w:sz w:val="24"/>
          <w:szCs w:val="24"/>
        </w:rPr>
        <w:t xml:space="preserve"> at</w:t>
      </w:r>
      <w:r w:rsidRPr="00803678">
        <w:rPr>
          <w:sz w:val="24"/>
          <w:szCs w:val="24"/>
        </w:rPr>
        <w:t xml:space="preserve"> 1.5 times the hourly rate for the hours worked on the holiday</w:t>
      </w:r>
      <w:r>
        <w:rPr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 xml:space="preserve"> For the purpose of best serving the clients of ILAH, the organization </w:t>
      </w:r>
      <w:r w:rsidRPr="00803678">
        <w:rPr>
          <w:color w:val="333333"/>
          <w:sz w:val="24"/>
          <w:szCs w:val="24"/>
        </w:rPr>
        <w:t>observes the following paid holidays</w:t>
      </w:r>
      <w:r>
        <w:rPr>
          <w:color w:val="333333"/>
          <w:sz w:val="24"/>
          <w:szCs w:val="24"/>
        </w:rPr>
        <w:t xml:space="preserve"> for ILAH employees</w:t>
      </w:r>
      <w:r w:rsidRPr="00803678">
        <w:rPr>
          <w:color w:val="333333"/>
          <w:sz w:val="24"/>
          <w:szCs w:val="24"/>
        </w:rPr>
        <w:t>:</w:t>
      </w:r>
    </w:p>
    <w:p w:rsidR="00403DEB" w:rsidRDefault="00403DEB" w:rsidP="00403DEB">
      <w:pPr>
        <w:rPr>
          <w:sz w:val="24"/>
          <w:szCs w:val="24"/>
        </w:rPr>
      </w:pP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New Year’s Day</w:t>
      </w:r>
    </w:p>
    <w:p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Easter Day</w:t>
      </w:r>
    </w:p>
    <w:p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Mother’s Day</w:t>
      </w: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Memorial Day</w:t>
      </w:r>
    </w:p>
    <w:p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Father’s Day</w:t>
      </w: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Independence Day</w:t>
      </w: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Labor Day</w:t>
      </w: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Thanksgiving Day</w:t>
      </w:r>
    </w:p>
    <w:p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Christmas Day</w:t>
      </w:r>
    </w:p>
    <w:p w:rsidR="008B6B31" w:rsidRPr="0047064B" w:rsidRDefault="008B6B31">
      <w:pPr>
        <w:rPr>
          <w:sz w:val="24"/>
          <w:szCs w:val="24"/>
        </w:rPr>
      </w:pPr>
    </w:p>
    <w:p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:rsidR="008B6B31" w:rsidRDefault="008B6B31">
      <w:pPr>
        <w:rPr>
          <w:sz w:val="24"/>
          <w:szCs w:val="24"/>
        </w:rPr>
      </w:pPr>
    </w:p>
    <w:p w:rsidR="008B6B31" w:rsidRDefault="00403DEB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Decisions related to scheduling staff on designated holidays </w:t>
      </w:r>
      <w:r w:rsidR="002D364D">
        <w:rPr>
          <w:sz w:val="24"/>
          <w:szCs w:val="24"/>
        </w:rPr>
        <w:t>are</w:t>
      </w:r>
      <w:r>
        <w:rPr>
          <w:sz w:val="24"/>
          <w:szCs w:val="24"/>
        </w:rPr>
        <w:t xml:space="preserve"> at the discretion of  ILAH</w:t>
      </w:r>
      <w:r w:rsidR="002E24A0">
        <w:rPr>
          <w:sz w:val="24"/>
          <w:szCs w:val="24"/>
        </w:rPr>
        <w:t xml:space="preserve"> leadership</w:t>
      </w:r>
      <w:r>
        <w:rPr>
          <w:sz w:val="24"/>
          <w:szCs w:val="24"/>
        </w:rPr>
        <w:t>.</w:t>
      </w:r>
    </w:p>
    <w:p w:rsidR="008B6B31" w:rsidRDefault="008B6B31">
      <w:pPr>
        <w:numPr>
          <w:ilvl w:val="12"/>
          <w:numId w:val="0"/>
        </w:numPr>
        <w:rPr>
          <w:sz w:val="24"/>
          <w:szCs w:val="24"/>
        </w:rPr>
      </w:pPr>
    </w:p>
    <w:p w:rsidR="00372C64" w:rsidRDefault="00372C64">
      <w:pPr>
        <w:pStyle w:val="BodyTextIndent"/>
        <w:numPr>
          <w:ilvl w:val="0"/>
          <w:numId w:val="0"/>
        </w:numPr>
        <w:ind w:left="432"/>
        <w:rPr>
          <w:sz w:val="24"/>
          <w:szCs w:val="24"/>
        </w:rPr>
      </w:pPr>
    </w:p>
    <w:p w:rsidR="008B6B31" w:rsidRDefault="008B6B31">
      <w:pPr>
        <w:rPr>
          <w:sz w:val="24"/>
          <w:szCs w:val="24"/>
        </w:rPr>
      </w:pPr>
    </w:p>
    <w:sectPr w:rsidR="008B6B31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64" w:rsidRDefault="00372C64" w:rsidP="007F7F5E">
      <w:r>
        <w:separator/>
      </w:r>
    </w:p>
  </w:endnote>
  <w:endnote w:type="continuationSeparator" w:id="0">
    <w:p w:rsidR="00372C64" w:rsidRDefault="00372C64" w:rsidP="007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64" w:rsidRDefault="00AF5781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G:\Policies and Procedures\Administrative Policy and Procedure\Talent Management\ILAH Holiday </w:t>
    </w:r>
    <w:proofErr w:type="spellStart"/>
    <w:r>
      <w:rPr>
        <w:sz w:val="16"/>
        <w:szCs w:val="16"/>
      </w:rPr>
      <w:t>Pay.doc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64" w:rsidRDefault="00372C64" w:rsidP="007F7F5E">
      <w:r>
        <w:separator/>
      </w:r>
    </w:p>
  </w:footnote>
  <w:footnote w:type="continuationSeparator" w:id="0">
    <w:p w:rsidR="00372C64" w:rsidRDefault="00372C64" w:rsidP="007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44BC8"/>
    <w:rsid w:val="00027F46"/>
    <w:rsid w:val="000839E7"/>
    <w:rsid w:val="000A150D"/>
    <w:rsid w:val="000C1C9A"/>
    <w:rsid w:val="000D5241"/>
    <w:rsid w:val="000E0DC4"/>
    <w:rsid w:val="000F0A01"/>
    <w:rsid w:val="000F6109"/>
    <w:rsid w:val="0011033E"/>
    <w:rsid w:val="001B156A"/>
    <w:rsid w:val="00265591"/>
    <w:rsid w:val="002B1905"/>
    <w:rsid w:val="002B25CD"/>
    <w:rsid w:val="002D364D"/>
    <w:rsid w:val="002E24A0"/>
    <w:rsid w:val="00372C64"/>
    <w:rsid w:val="003E1632"/>
    <w:rsid w:val="00403DEB"/>
    <w:rsid w:val="0047064B"/>
    <w:rsid w:val="00472A1F"/>
    <w:rsid w:val="004836E5"/>
    <w:rsid w:val="004850C2"/>
    <w:rsid w:val="004A7132"/>
    <w:rsid w:val="004D615D"/>
    <w:rsid w:val="005C1360"/>
    <w:rsid w:val="005D2171"/>
    <w:rsid w:val="005F00CA"/>
    <w:rsid w:val="005F0286"/>
    <w:rsid w:val="005F0E37"/>
    <w:rsid w:val="0061711D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AF5781"/>
    <w:rsid w:val="00B1475F"/>
    <w:rsid w:val="00B4402E"/>
    <w:rsid w:val="00B4436E"/>
    <w:rsid w:val="00B5179F"/>
    <w:rsid w:val="00B958F4"/>
    <w:rsid w:val="00B97D44"/>
    <w:rsid w:val="00BA1031"/>
    <w:rsid w:val="00BD02B8"/>
    <w:rsid w:val="00BF617A"/>
    <w:rsid w:val="00C605B1"/>
    <w:rsid w:val="00CF32D3"/>
    <w:rsid w:val="00D94D02"/>
    <w:rsid w:val="00DB092E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cwilliams</cp:lastModifiedBy>
  <cp:revision>2</cp:revision>
  <cp:lastPrinted>2018-07-23T15:26:00Z</cp:lastPrinted>
  <dcterms:created xsi:type="dcterms:W3CDTF">2018-07-23T15:27:00Z</dcterms:created>
  <dcterms:modified xsi:type="dcterms:W3CDTF">2018-07-23T15:27:00Z</dcterms:modified>
</cp:coreProperties>
</file>