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729"/>
        <w:gridCol w:w="2482"/>
        <w:gridCol w:w="4805"/>
      </w:tblGrid>
      <w:tr w:rsidR="00EB0B08" w:rsidRPr="00EB0B08" w:rsidTr="00EB0B08">
        <w:trPr>
          <w:cantSplit/>
          <w:trHeight w:hRule="exact" w:val="360"/>
        </w:trPr>
        <w:tc>
          <w:tcPr>
            <w:tcW w:w="4320" w:type="dxa"/>
            <w:vMerge w:val="restart"/>
          </w:tcPr>
          <w:p w:rsidR="00EB0B08" w:rsidRPr="00EB0B08" w:rsidRDefault="00EB0B08" w:rsidP="00EB0B08">
            <w:pPr>
              <w:pStyle w:val="Heading1"/>
              <w:shd w:val="clear" w:color="auto" w:fill="FFFFFF"/>
              <w:tabs>
                <w:tab w:val="left" w:pos="2391"/>
              </w:tabs>
              <w:autoSpaceDE w:val="0"/>
              <w:autoSpaceDN w:val="0"/>
              <w:adjustRightInd w:val="0"/>
              <w:spacing w:before="40"/>
              <w:jc w:val="left"/>
              <w:rPr>
                <w:rFonts w:cs="Arial"/>
                <w:b w:val="0"/>
                <w:sz w:val="36"/>
              </w:rPr>
            </w:pPr>
            <w:r w:rsidRPr="00EB0B08">
              <w:rPr>
                <w:rFonts w:cs="Arial"/>
                <w:noProof/>
                <w:spacing w:val="-1"/>
                <w:sz w:val="36"/>
                <w:szCs w:val="28"/>
              </w:rPr>
              <w:t>Performance Evaluation</w:t>
            </w:r>
            <w:r w:rsidR="00723E30">
              <w:rPr>
                <w:rFonts w:cs="Arial"/>
                <w:noProof/>
                <w:spacing w:val="-1"/>
                <w:sz w:val="36"/>
                <w:szCs w:val="28"/>
              </w:rPr>
              <w:t>s</w:t>
            </w:r>
          </w:p>
        </w:tc>
        <w:tc>
          <w:tcPr>
            <w:tcW w:w="2880" w:type="dxa"/>
            <w:tcBorders>
              <w:right w:val="nil"/>
            </w:tcBorders>
          </w:tcPr>
          <w:p w:rsidR="00EB0B08" w:rsidRPr="00EB0B08" w:rsidRDefault="00EB0B08" w:rsidP="00EB0B08">
            <w:pPr>
              <w:spacing w:before="40"/>
              <w:rPr>
                <w:rFonts w:ascii="Arial" w:hAnsi="Arial" w:cs="Arial"/>
                <w:szCs w:val="24"/>
              </w:rPr>
            </w:pPr>
            <w:r w:rsidRPr="00EB0B08">
              <w:rPr>
                <w:rFonts w:ascii="Arial" w:hAnsi="Arial" w:cs="Arial"/>
                <w:b/>
                <w:bCs/>
                <w:szCs w:val="24"/>
              </w:rPr>
              <w:t>Last Revision:</w:t>
            </w:r>
          </w:p>
        </w:tc>
        <w:tc>
          <w:tcPr>
            <w:tcW w:w="5682" w:type="dxa"/>
            <w:tcBorders>
              <w:left w:val="nil"/>
            </w:tcBorders>
          </w:tcPr>
          <w:p w:rsidR="00EB0B08" w:rsidRPr="00EB0B08" w:rsidRDefault="00C82060" w:rsidP="00EB0B08">
            <w:pPr>
              <w:spacing w:before="40"/>
              <w:rPr>
                <w:rFonts w:ascii="Arial" w:hAnsi="Arial" w:cs="Arial"/>
                <w:szCs w:val="24"/>
              </w:rPr>
            </w:pPr>
            <w:r>
              <w:rPr>
                <w:rFonts w:ascii="Arial" w:hAnsi="Arial" w:cs="Arial"/>
                <w:bCs/>
                <w:szCs w:val="24"/>
              </w:rPr>
              <w:t>March 2018</w:t>
            </w:r>
          </w:p>
        </w:tc>
      </w:tr>
      <w:tr w:rsidR="00EB0B08" w:rsidRPr="00EB0B08" w:rsidTr="00EB0B08">
        <w:trPr>
          <w:cantSplit/>
          <w:trHeight w:hRule="exact" w:val="360"/>
        </w:trPr>
        <w:tc>
          <w:tcPr>
            <w:tcW w:w="4320" w:type="dxa"/>
            <w:vMerge/>
          </w:tcPr>
          <w:p w:rsidR="00EB0B08" w:rsidRPr="00EB0B08" w:rsidRDefault="00EB0B08" w:rsidP="00EB0B08">
            <w:pPr>
              <w:pStyle w:val="Heading1"/>
              <w:shd w:val="clear" w:color="auto" w:fill="FFFFFF"/>
              <w:tabs>
                <w:tab w:val="left" w:pos="2391"/>
              </w:tabs>
              <w:autoSpaceDE w:val="0"/>
              <w:autoSpaceDN w:val="0"/>
              <w:adjustRightInd w:val="0"/>
              <w:spacing w:before="40"/>
              <w:ind w:left="72"/>
              <w:rPr>
                <w:rFonts w:cs="Arial"/>
                <w:b w:val="0"/>
                <w:bCs/>
                <w:noProof/>
                <w:spacing w:val="-1"/>
                <w:sz w:val="32"/>
                <w:szCs w:val="23"/>
              </w:rPr>
            </w:pPr>
          </w:p>
        </w:tc>
        <w:tc>
          <w:tcPr>
            <w:tcW w:w="2880" w:type="dxa"/>
            <w:tcBorders>
              <w:right w:val="nil"/>
            </w:tcBorders>
          </w:tcPr>
          <w:p w:rsidR="00EB0B08" w:rsidRPr="00EB0B08" w:rsidRDefault="00EB0B08" w:rsidP="00EB0B08">
            <w:pPr>
              <w:spacing w:before="40"/>
              <w:rPr>
                <w:rFonts w:ascii="Arial" w:hAnsi="Arial" w:cs="Arial"/>
                <w:b/>
                <w:bCs/>
                <w:szCs w:val="24"/>
              </w:rPr>
            </w:pPr>
            <w:r w:rsidRPr="00EB0B08">
              <w:rPr>
                <w:rFonts w:ascii="Arial" w:hAnsi="Arial" w:cs="Arial"/>
                <w:b/>
                <w:bCs/>
                <w:szCs w:val="24"/>
              </w:rPr>
              <w:t>Last Reviewed</w:t>
            </w:r>
          </w:p>
        </w:tc>
        <w:tc>
          <w:tcPr>
            <w:tcW w:w="5682" w:type="dxa"/>
            <w:tcBorders>
              <w:left w:val="nil"/>
            </w:tcBorders>
          </w:tcPr>
          <w:p w:rsidR="00EB0B08" w:rsidRPr="00EB0B08" w:rsidRDefault="00C82060" w:rsidP="00EB0B08">
            <w:pPr>
              <w:spacing w:before="40"/>
              <w:ind w:left="-6"/>
              <w:rPr>
                <w:rFonts w:ascii="Arial" w:hAnsi="Arial" w:cs="Arial"/>
                <w:bCs/>
                <w:szCs w:val="24"/>
              </w:rPr>
            </w:pPr>
            <w:r>
              <w:rPr>
                <w:rFonts w:ascii="Arial" w:hAnsi="Arial" w:cs="Arial"/>
                <w:bCs/>
                <w:szCs w:val="24"/>
              </w:rPr>
              <w:t>March 2018</w:t>
            </w:r>
          </w:p>
        </w:tc>
      </w:tr>
      <w:tr w:rsidR="00EB0B08" w:rsidRPr="00EB0B08" w:rsidTr="00EB0B08">
        <w:trPr>
          <w:cantSplit/>
          <w:trHeight w:val="827"/>
        </w:trPr>
        <w:tc>
          <w:tcPr>
            <w:tcW w:w="4320" w:type="dxa"/>
            <w:vMerge/>
          </w:tcPr>
          <w:p w:rsidR="00EB0B08" w:rsidRPr="00EB0B08" w:rsidRDefault="00EB0B08" w:rsidP="00EB0B08">
            <w:pPr>
              <w:pStyle w:val="Heading1"/>
              <w:shd w:val="clear" w:color="auto" w:fill="FFFFFF"/>
              <w:tabs>
                <w:tab w:val="left" w:pos="2391"/>
              </w:tabs>
              <w:autoSpaceDE w:val="0"/>
              <w:autoSpaceDN w:val="0"/>
              <w:adjustRightInd w:val="0"/>
              <w:spacing w:before="40"/>
              <w:ind w:left="72"/>
              <w:rPr>
                <w:rFonts w:cs="Arial"/>
                <w:b w:val="0"/>
                <w:bCs/>
                <w:noProof/>
                <w:spacing w:val="-1"/>
                <w:sz w:val="32"/>
                <w:szCs w:val="23"/>
              </w:rPr>
            </w:pPr>
          </w:p>
        </w:tc>
        <w:tc>
          <w:tcPr>
            <w:tcW w:w="2880" w:type="dxa"/>
            <w:tcBorders>
              <w:right w:val="nil"/>
            </w:tcBorders>
          </w:tcPr>
          <w:p w:rsidR="00EB0B08" w:rsidRPr="00EB0B08" w:rsidRDefault="00EB0B08" w:rsidP="00EB0B08">
            <w:pPr>
              <w:spacing w:before="40"/>
              <w:rPr>
                <w:rFonts w:ascii="Arial" w:hAnsi="Arial" w:cs="Arial"/>
                <w:szCs w:val="24"/>
              </w:rPr>
            </w:pPr>
            <w:r w:rsidRPr="00EB0B08">
              <w:rPr>
                <w:rFonts w:ascii="Arial" w:hAnsi="Arial" w:cs="Arial"/>
                <w:b/>
                <w:bCs/>
                <w:szCs w:val="24"/>
              </w:rPr>
              <w:t xml:space="preserve">Applies to the following THA Group of Companies: </w:t>
            </w:r>
          </w:p>
        </w:tc>
        <w:tc>
          <w:tcPr>
            <w:tcW w:w="5682" w:type="dxa"/>
            <w:tcBorders>
              <w:left w:val="nil"/>
            </w:tcBorders>
          </w:tcPr>
          <w:p w:rsidR="00EB0B08" w:rsidRPr="00EB0B08" w:rsidRDefault="00EB0B08" w:rsidP="00EB0B08">
            <w:pPr>
              <w:numPr>
                <w:ilvl w:val="0"/>
                <w:numId w:val="18"/>
              </w:numPr>
              <w:spacing w:before="40"/>
              <w:rPr>
                <w:rFonts w:ascii="Arial" w:hAnsi="Arial" w:cs="Arial"/>
                <w:b/>
                <w:bCs/>
                <w:szCs w:val="24"/>
              </w:rPr>
            </w:pPr>
            <w:r w:rsidRPr="00EB0B08">
              <w:rPr>
                <w:rFonts w:ascii="Arial" w:hAnsi="Arial" w:cs="Arial"/>
                <w:bCs/>
                <w:szCs w:val="24"/>
              </w:rPr>
              <w:t>Island Health Care</w:t>
            </w:r>
          </w:p>
          <w:p w:rsidR="00EB0B08" w:rsidRPr="00EB0B08" w:rsidRDefault="00EB0B08" w:rsidP="00EB0B08">
            <w:pPr>
              <w:numPr>
                <w:ilvl w:val="0"/>
                <w:numId w:val="18"/>
              </w:numPr>
              <w:spacing w:before="40"/>
              <w:rPr>
                <w:rFonts w:ascii="Arial" w:hAnsi="Arial" w:cs="Arial"/>
                <w:b/>
                <w:bCs/>
                <w:szCs w:val="24"/>
              </w:rPr>
            </w:pPr>
            <w:r w:rsidRPr="00EB0B08">
              <w:rPr>
                <w:rFonts w:ascii="Arial" w:hAnsi="Arial" w:cs="Arial"/>
                <w:bCs/>
                <w:szCs w:val="24"/>
              </w:rPr>
              <w:t>Island Hospice</w:t>
            </w:r>
          </w:p>
          <w:p w:rsidR="00EB0B08" w:rsidRPr="00EB0B08" w:rsidRDefault="00EB0B08" w:rsidP="00EB0B08">
            <w:pPr>
              <w:numPr>
                <w:ilvl w:val="0"/>
                <w:numId w:val="18"/>
              </w:numPr>
              <w:spacing w:before="40"/>
              <w:rPr>
                <w:rFonts w:ascii="Arial" w:hAnsi="Arial" w:cs="Arial"/>
                <w:b/>
                <w:bCs/>
                <w:szCs w:val="24"/>
              </w:rPr>
            </w:pPr>
            <w:r w:rsidRPr="00EB0B08">
              <w:rPr>
                <w:rFonts w:ascii="Arial" w:hAnsi="Arial" w:cs="Arial"/>
                <w:bCs/>
                <w:szCs w:val="24"/>
              </w:rPr>
              <w:t>Independent Life at Home</w:t>
            </w:r>
          </w:p>
          <w:p w:rsidR="00EB0B08" w:rsidRPr="00EB0B08" w:rsidRDefault="00EB0B08" w:rsidP="00EB0B08">
            <w:pPr>
              <w:numPr>
                <w:ilvl w:val="0"/>
                <w:numId w:val="18"/>
              </w:numPr>
              <w:spacing w:before="40"/>
              <w:outlineLvl w:val="2"/>
              <w:rPr>
                <w:rFonts w:ascii="Arial" w:hAnsi="Arial" w:cs="Arial"/>
                <w:b/>
                <w:bCs/>
                <w:szCs w:val="24"/>
              </w:rPr>
            </w:pPr>
            <w:r w:rsidRPr="00EB0B08">
              <w:rPr>
                <w:rFonts w:ascii="Arial" w:hAnsi="Arial" w:cs="Arial"/>
                <w:bCs/>
                <w:szCs w:val="24"/>
              </w:rPr>
              <w:t>Ideal Aging</w:t>
            </w:r>
          </w:p>
          <w:p w:rsidR="00EB0B08" w:rsidRPr="00042774" w:rsidRDefault="00EB0B08" w:rsidP="00EB0B08">
            <w:pPr>
              <w:numPr>
                <w:ilvl w:val="0"/>
                <w:numId w:val="18"/>
              </w:numPr>
              <w:spacing w:before="40"/>
              <w:rPr>
                <w:rFonts w:ascii="Arial" w:hAnsi="Arial" w:cs="Arial"/>
                <w:b/>
                <w:bCs/>
                <w:szCs w:val="24"/>
              </w:rPr>
            </w:pPr>
            <w:r w:rsidRPr="00EB0B08">
              <w:rPr>
                <w:rFonts w:ascii="Arial" w:hAnsi="Arial" w:cs="Arial"/>
                <w:bCs/>
                <w:szCs w:val="24"/>
              </w:rPr>
              <w:t>THA Services</w:t>
            </w:r>
          </w:p>
          <w:p w:rsidR="00042774" w:rsidRPr="00042774" w:rsidRDefault="00042774" w:rsidP="00EB0B08">
            <w:pPr>
              <w:numPr>
                <w:ilvl w:val="0"/>
                <w:numId w:val="18"/>
              </w:numPr>
              <w:spacing w:before="40"/>
              <w:rPr>
                <w:rFonts w:ascii="Arial" w:hAnsi="Arial" w:cs="Arial"/>
                <w:b/>
                <w:bCs/>
                <w:szCs w:val="24"/>
              </w:rPr>
            </w:pPr>
            <w:r>
              <w:rPr>
                <w:rFonts w:ascii="Arial" w:hAnsi="Arial" w:cs="Arial"/>
                <w:bCs/>
                <w:szCs w:val="24"/>
              </w:rPr>
              <w:t>Palliation Choices</w:t>
            </w:r>
          </w:p>
          <w:p w:rsidR="00042774" w:rsidRPr="00EB0B08" w:rsidRDefault="00042774" w:rsidP="00EB0B08">
            <w:pPr>
              <w:numPr>
                <w:ilvl w:val="0"/>
                <w:numId w:val="18"/>
              </w:numPr>
              <w:spacing w:before="40"/>
              <w:rPr>
                <w:rFonts w:ascii="Arial" w:hAnsi="Arial" w:cs="Arial"/>
                <w:b/>
                <w:bCs/>
                <w:szCs w:val="24"/>
              </w:rPr>
            </w:pPr>
            <w:r>
              <w:rPr>
                <w:rFonts w:ascii="Arial" w:hAnsi="Arial" w:cs="Arial"/>
                <w:bCs/>
                <w:szCs w:val="24"/>
              </w:rPr>
              <w:t>InteguHealth</w:t>
            </w:r>
          </w:p>
        </w:tc>
      </w:tr>
      <w:tr w:rsidR="00EB0B08" w:rsidRPr="00EB0B08" w:rsidTr="00EB0B08">
        <w:trPr>
          <w:cantSplit/>
          <w:trHeight w:val="827"/>
        </w:trPr>
        <w:tc>
          <w:tcPr>
            <w:tcW w:w="4320" w:type="dxa"/>
            <w:vMerge/>
          </w:tcPr>
          <w:p w:rsidR="00EB0B08" w:rsidRPr="00EB0B08" w:rsidRDefault="00EB0B08" w:rsidP="00EB0B08">
            <w:pPr>
              <w:pStyle w:val="Heading1"/>
              <w:shd w:val="clear" w:color="auto" w:fill="FFFFFF"/>
              <w:tabs>
                <w:tab w:val="left" w:pos="2391"/>
              </w:tabs>
              <w:autoSpaceDE w:val="0"/>
              <w:autoSpaceDN w:val="0"/>
              <w:adjustRightInd w:val="0"/>
              <w:spacing w:before="40"/>
              <w:ind w:left="72"/>
              <w:rPr>
                <w:rFonts w:cs="Arial"/>
                <w:b w:val="0"/>
                <w:bCs/>
                <w:noProof/>
                <w:spacing w:val="-1"/>
                <w:sz w:val="32"/>
                <w:szCs w:val="23"/>
              </w:rPr>
            </w:pPr>
          </w:p>
        </w:tc>
        <w:tc>
          <w:tcPr>
            <w:tcW w:w="2880" w:type="dxa"/>
            <w:tcBorders>
              <w:right w:val="nil"/>
            </w:tcBorders>
          </w:tcPr>
          <w:p w:rsidR="00EB0B08" w:rsidRPr="00EB0B08" w:rsidRDefault="00EB0B08" w:rsidP="00EB0B08">
            <w:pPr>
              <w:spacing w:before="40"/>
              <w:rPr>
                <w:rFonts w:ascii="Arial" w:hAnsi="Arial" w:cs="Arial"/>
                <w:b/>
                <w:bCs/>
                <w:szCs w:val="24"/>
              </w:rPr>
            </w:pPr>
            <w:r w:rsidRPr="00EB0B08">
              <w:rPr>
                <w:rFonts w:ascii="Arial" w:hAnsi="Arial" w:cs="Arial"/>
                <w:b/>
                <w:bCs/>
                <w:szCs w:val="24"/>
              </w:rPr>
              <w:t>Included in the following THA Manual</w:t>
            </w:r>
          </w:p>
        </w:tc>
        <w:tc>
          <w:tcPr>
            <w:tcW w:w="5682" w:type="dxa"/>
            <w:tcBorders>
              <w:left w:val="nil"/>
            </w:tcBorders>
          </w:tcPr>
          <w:p w:rsidR="00EB0B08" w:rsidRPr="00EB0B08" w:rsidRDefault="00EB0B08" w:rsidP="00EB0B08">
            <w:pPr>
              <w:spacing w:before="40"/>
              <w:rPr>
                <w:rFonts w:ascii="Arial" w:hAnsi="Arial" w:cs="Arial"/>
                <w:bCs/>
                <w:szCs w:val="24"/>
              </w:rPr>
            </w:pPr>
            <w:r w:rsidRPr="00EB0B08">
              <w:rPr>
                <w:rFonts w:ascii="Arial" w:hAnsi="Arial" w:cs="Arial"/>
                <w:bCs/>
                <w:szCs w:val="24"/>
              </w:rPr>
              <w:t>Administrative Policies &amp; Procedures</w:t>
            </w:r>
          </w:p>
          <w:p w:rsidR="00EB0B08" w:rsidRPr="00EB0B08" w:rsidRDefault="00EB0B08" w:rsidP="00EB0B08">
            <w:pPr>
              <w:spacing w:before="40"/>
              <w:ind w:left="450"/>
              <w:rPr>
                <w:rFonts w:ascii="Arial" w:hAnsi="Arial" w:cs="Arial"/>
                <w:bCs/>
                <w:szCs w:val="24"/>
              </w:rPr>
            </w:pPr>
            <w:r w:rsidRPr="00EB0B08">
              <w:rPr>
                <w:rFonts w:ascii="Arial" w:hAnsi="Arial" w:cs="Arial"/>
                <w:bCs/>
                <w:szCs w:val="24"/>
              </w:rPr>
              <w:t>Talent Management</w:t>
            </w:r>
          </w:p>
        </w:tc>
      </w:tr>
    </w:tbl>
    <w:p w:rsidR="00286016" w:rsidRPr="00EB0B08" w:rsidRDefault="00286016" w:rsidP="00EB0B08">
      <w:pPr>
        <w:rPr>
          <w:rFonts w:ascii="Arial" w:hAnsi="Arial" w:cs="Arial"/>
        </w:rPr>
      </w:pPr>
    </w:p>
    <w:p w:rsidR="00286016" w:rsidRDefault="0030025D" w:rsidP="00EB0B08">
      <w:pPr>
        <w:widowControl/>
        <w:rPr>
          <w:rFonts w:ascii="Arial" w:hAnsi="Arial" w:cs="Arial"/>
          <w:b/>
          <w:szCs w:val="24"/>
          <w:u w:val="single"/>
        </w:rPr>
      </w:pPr>
      <w:r w:rsidRPr="00EB0B08">
        <w:rPr>
          <w:rFonts w:ascii="Arial" w:hAnsi="Arial" w:cs="Arial"/>
          <w:b/>
          <w:szCs w:val="24"/>
          <w:u w:val="single"/>
        </w:rPr>
        <w:t>POLICY</w:t>
      </w:r>
    </w:p>
    <w:p w:rsidR="00EB0B08" w:rsidRPr="00EB0B08" w:rsidRDefault="00EB0B08" w:rsidP="00EB0B08">
      <w:pPr>
        <w:widowControl/>
        <w:rPr>
          <w:rFonts w:ascii="Arial" w:hAnsi="Arial" w:cs="Arial"/>
          <w:szCs w:val="24"/>
        </w:rPr>
      </w:pPr>
    </w:p>
    <w:p w:rsidR="00C3597B" w:rsidRDefault="00C3597B" w:rsidP="00C3597B">
      <w:pPr>
        <w:widowControl/>
        <w:autoSpaceDE w:val="0"/>
        <w:autoSpaceDN w:val="0"/>
        <w:adjustRightInd w:val="0"/>
        <w:rPr>
          <w:szCs w:val="24"/>
        </w:rPr>
      </w:pPr>
      <w:r>
        <w:rPr>
          <w:rFonts w:ascii="Arial" w:hAnsi="Arial" w:cs="Arial"/>
          <w:szCs w:val="24"/>
        </w:rPr>
        <w:t>To establish a uniform performance evaluation and review process for employees of THA Group</w:t>
      </w:r>
      <w:r>
        <w:rPr>
          <w:szCs w:val="24"/>
        </w:rPr>
        <w:t xml:space="preserve">.  </w:t>
      </w:r>
      <w:r>
        <w:rPr>
          <w:rFonts w:ascii="Arial" w:hAnsi="Arial" w:cs="Arial"/>
          <w:szCs w:val="24"/>
        </w:rPr>
        <w:t>This policy applies to all Full-time, Part-time, Casual and Per Visit employees and is conducted after the 90-day probationary period for new hires and annually for all employees.</w:t>
      </w:r>
    </w:p>
    <w:p w:rsidR="00286016" w:rsidRPr="00EB0B08" w:rsidRDefault="00286016" w:rsidP="00EB0B08">
      <w:pPr>
        <w:widowControl/>
        <w:rPr>
          <w:rFonts w:ascii="Arial" w:hAnsi="Arial" w:cs="Arial"/>
          <w:szCs w:val="24"/>
        </w:rPr>
      </w:pPr>
    </w:p>
    <w:p w:rsidR="00286016" w:rsidRDefault="0030025D" w:rsidP="00EB0B08">
      <w:pPr>
        <w:widowControl/>
        <w:rPr>
          <w:rFonts w:ascii="Arial" w:hAnsi="Arial" w:cs="Arial"/>
          <w:b/>
          <w:szCs w:val="24"/>
          <w:u w:val="single"/>
        </w:rPr>
      </w:pPr>
      <w:r w:rsidRPr="00EB0B08">
        <w:rPr>
          <w:rFonts w:ascii="Arial" w:hAnsi="Arial" w:cs="Arial"/>
          <w:b/>
          <w:szCs w:val="24"/>
          <w:u w:val="single"/>
        </w:rPr>
        <w:t>DEFINITIONS</w:t>
      </w:r>
    </w:p>
    <w:p w:rsidR="009818F2" w:rsidRDefault="009818F2" w:rsidP="00EB0B08">
      <w:pPr>
        <w:widowControl/>
        <w:rPr>
          <w:rFonts w:ascii="Arial" w:hAnsi="Arial" w:cs="Arial"/>
          <w:b/>
          <w:szCs w:val="24"/>
          <w:u w:val="single"/>
        </w:rPr>
      </w:pPr>
    </w:p>
    <w:p w:rsidR="00CE13AE" w:rsidRDefault="009818F2">
      <w:pPr>
        <w:widowControl/>
        <w:autoSpaceDE w:val="0"/>
        <w:autoSpaceDN w:val="0"/>
        <w:adjustRightInd w:val="0"/>
        <w:rPr>
          <w:rFonts w:ascii="Arial" w:hAnsi="Arial" w:cs="Arial"/>
          <w:snapToGrid/>
          <w:szCs w:val="24"/>
        </w:rPr>
      </w:pPr>
      <w:r>
        <w:rPr>
          <w:rFonts w:ascii="Arial" w:hAnsi="Arial" w:cs="Arial"/>
          <w:snapToGrid/>
          <w:szCs w:val="24"/>
        </w:rPr>
        <w:t xml:space="preserve">The objective of THA Group is to pursue the continual improvement in the performance of each employee. A performance evaluation and review process is an important component of this objective and an integral part of the </w:t>
      </w:r>
      <w:r w:rsidR="00674F5F">
        <w:rPr>
          <w:rFonts w:ascii="Arial" w:hAnsi="Arial" w:cs="Arial"/>
          <w:snapToGrid/>
          <w:szCs w:val="24"/>
        </w:rPr>
        <w:t>leader</w:t>
      </w:r>
      <w:r>
        <w:rPr>
          <w:rFonts w:ascii="Arial" w:hAnsi="Arial" w:cs="Arial"/>
          <w:snapToGrid/>
          <w:szCs w:val="24"/>
        </w:rPr>
        <w:t>-employee relationship.</w:t>
      </w:r>
    </w:p>
    <w:p w:rsidR="00CE13AE" w:rsidRDefault="00CE13AE">
      <w:pPr>
        <w:widowControl/>
        <w:autoSpaceDE w:val="0"/>
        <w:autoSpaceDN w:val="0"/>
        <w:adjustRightInd w:val="0"/>
        <w:rPr>
          <w:rFonts w:ascii="Arial" w:hAnsi="Arial" w:cs="Arial"/>
          <w:snapToGrid/>
          <w:szCs w:val="24"/>
        </w:rPr>
      </w:pPr>
    </w:p>
    <w:p w:rsidR="00770F1C" w:rsidRDefault="00770F1C" w:rsidP="00770F1C">
      <w:pPr>
        <w:widowControl/>
        <w:autoSpaceDE w:val="0"/>
        <w:autoSpaceDN w:val="0"/>
        <w:adjustRightInd w:val="0"/>
        <w:rPr>
          <w:rFonts w:ascii="Arial" w:hAnsi="Arial" w:cs="Arial"/>
          <w:snapToGrid/>
          <w:szCs w:val="24"/>
        </w:rPr>
      </w:pPr>
      <w:r>
        <w:rPr>
          <w:rFonts w:ascii="Arial" w:hAnsi="Arial" w:cs="Arial"/>
          <w:snapToGrid/>
          <w:szCs w:val="24"/>
        </w:rPr>
        <w:t>There are three primary objectives in the performance evaluation process:</w:t>
      </w:r>
    </w:p>
    <w:p w:rsidR="00770F1C" w:rsidRDefault="00770F1C" w:rsidP="00770F1C">
      <w:pPr>
        <w:widowControl/>
        <w:autoSpaceDE w:val="0"/>
        <w:autoSpaceDN w:val="0"/>
        <w:adjustRightInd w:val="0"/>
        <w:rPr>
          <w:rFonts w:ascii="Arial" w:hAnsi="Arial" w:cs="Arial"/>
          <w:snapToGrid/>
          <w:szCs w:val="24"/>
        </w:rPr>
      </w:pPr>
    </w:p>
    <w:p w:rsidR="00C96B5F" w:rsidRPr="002556BF" w:rsidRDefault="00770F1C" w:rsidP="002556BF">
      <w:pPr>
        <w:pStyle w:val="ListParagraph"/>
        <w:widowControl/>
        <w:numPr>
          <w:ilvl w:val="0"/>
          <w:numId w:val="21"/>
        </w:numPr>
        <w:autoSpaceDE w:val="0"/>
        <w:autoSpaceDN w:val="0"/>
        <w:adjustRightInd w:val="0"/>
        <w:rPr>
          <w:rFonts w:ascii="Arial" w:hAnsi="Arial" w:cs="Arial"/>
          <w:snapToGrid/>
          <w:szCs w:val="24"/>
        </w:rPr>
      </w:pPr>
      <w:r w:rsidRPr="002556BF">
        <w:rPr>
          <w:rFonts w:ascii="Arial" w:hAnsi="Arial" w:cs="Arial"/>
          <w:snapToGrid/>
          <w:szCs w:val="24"/>
        </w:rPr>
        <w:t>It is an assessment of an employee’s past performance over a specific</w:t>
      </w:r>
      <w:r w:rsidR="00C96B5F" w:rsidRPr="002556BF">
        <w:rPr>
          <w:rFonts w:ascii="Arial" w:hAnsi="Arial" w:cs="Arial"/>
          <w:snapToGrid/>
          <w:szCs w:val="24"/>
        </w:rPr>
        <w:t xml:space="preserve"> </w:t>
      </w:r>
      <w:r w:rsidRPr="002556BF">
        <w:rPr>
          <w:rFonts w:ascii="Arial" w:hAnsi="Arial" w:cs="Arial"/>
          <w:snapToGrid/>
          <w:szCs w:val="24"/>
        </w:rPr>
        <w:t>period of time;</w:t>
      </w:r>
      <w:r w:rsidR="00C96B5F" w:rsidRPr="002556BF">
        <w:rPr>
          <w:rFonts w:ascii="Arial" w:hAnsi="Arial" w:cs="Arial"/>
          <w:snapToGrid/>
          <w:szCs w:val="24"/>
        </w:rPr>
        <w:t xml:space="preserve"> </w:t>
      </w:r>
    </w:p>
    <w:p w:rsidR="00770F1C" w:rsidRPr="002556BF" w:rsidRDefault="00770F1C" w:rsidP="002556BF">
      <w:pPr>
        <w:pStyle w:val="ListParagraph"/>
        <w:widowControl/>
        <w:numPr>
          <w:ilvl w:val="0"/>
          <w:numId w:val="21"/>
        </w:numPr>
        <w:autoSpaceDE w:val="0"/>
        <w:autoSpaceDN w:val="0"/>
        <w:adjustRightInd w:val="0"/>
        <w:rPr>
          <w:rFonts w:ascii="Arial" w:hAnsi="Arial" w:cs="Arial"/>
          <w:snapToGrid/>
          <w:szCs w:val="24"/>
        </w:rPr>
      </w:pPr>
      <w:r w:rsidRPr="002556BF">
        <w:rPr>
          <w:rFonts w:ascii="Arial" w:hAnsi="Arial" w:cs="Arial"/>
          <w:snapToGrid/>
          <w:szCs w:val="24"/>
        </w:rPr>
        <w:t>It assists an employee in improving job performance by providing</w:t>
      </w:r>
      <w:r w:rsidR="00C96B5F" w:rsidRPr="002556BF">
        <w:rPr>
          <w:rFonts w:ascii="Arial" w:hAnsi="Arial" w:cs="Arial"/>
          <w:snapToGrid/>
          <w:szCs w:val="24"/>
        </w:rPr>
        <w:t xml:space="preserve"> </w:t>
      </w:r>
      <w:r w:rsidRPr="002556BF">
        <w:rPr>
          <w:rFonts w:ascii="Arial" w:hAnsi="Arial" w:cs="Arial"/>
          <w:snapToGrid/>
          <w:szCs w:val="24"/>
        </w:rPr>
        <w:t>constructive feedback; and</w:t>
      </w:r>
    </w:p>
    <w:p w:rsidR="00770F1C" w:rsidRPr="002556BF" w:rsidRDefault="00770F1C" w:rsidP="002556BF">
      <w:pPr>
        <w:pStyle w:val="ListParagraph"/>
        <w:widowControl/>
        <w:numPr>
          <w:ilvl w:val="0"/>
          <w:numId w:val="21"/>
        </w:numPr>
        <w:autoSpaceDE w:val="0"/>
        <w:autoSpaceDN w:val="0"/>
        <w:adjustRightInd w:val="0"/>
        <w:rPr>
          <w:rFonts w:ascii="Arial" w:hAnsi="Arial" w:cs="Arial"/>
          <w:snapToGrid/>
          <w:szCs w:val="24"/>
        </w:rPr>
      </w:pPr>
      <w:r w:rsidRPr="002556BF">
        <w:rPr>
          <w:rFonts w:ascii="Arial" w:hAnsi="Arial" w:cs="Arial"/>
          <w:snapToGrid/>
          <w:szCs w:val="24"/>
        </w:rPr>
        <w:t>It provides for the development of goals and objectives for future growth.</w:t>
      </w:r>
    </w:p>
    <w:p w:rsidR="00770F1C" w:rsidRDefault="00770F1C" w:rsidP="00770F1C">
      <w:pPr>
        <w:widowControl/>
        <w:autoSpaceDE w:val="0"/>
        <w:autoSpaceDN w:val="0"/>
        <w:adjustRightInd w:val="0"/>
        <w:rPr>
          <w:rFonts w:ascii="Arial" w:hAnsi="Arial" w:cs="Arial"/>
          <w:snapToGrid/>
          <w:szCs w:val="24"/>
        </w:rPr>
      </w:pPr>
    </w:p>
    <w:p w:rsidR="00CE13AE" w:rsidRDefault="00770F1C">
      <w:pPr>
        <w:widowControl/>
        <w:autoSpaceDE w:val="0"/>
        <w:autoSpaceDN w:val="0"/>
        <w:adjustRightInd w:val="0"/>
        <w:rPr>
          <w:rFonts w:ascii="Arial" w:hAnsi="Arial" w:cs="Arial"/>
          <w:b/>
          <w:szCs w:val="24"/>
          <w:u w:val="single"/>
        </w:rPr>
      </w:pPr>
      <w:r>
        <w:rPr>
          <w:rFonts w:ascii="Arial" w:hAnsi="Arial" w:cs="Arial"/>
          <w:snapToGrid/>
          <w:szCs w:val="24"/>
        </w:rPr>
        <w:t xml:space="preserve">Employees will be rated based on prescribed performance criteria. In an effective performance evaluation, the </w:t>
      </w:r>
      <w:r w:rsidR="00674F5F">
        <w:rPr>
          <w:rFonts w:ascii="Arial" w:hAnsi="Arial" w:cs="Arial"/>
          <w:snapToGrid/>
          <w:szCs w:val="24"/>
        </w:rPr>
        <w:t>leader</w:t>
      </w:r>
      <w:r>
        <w:rPr>
          <w:rFonts w:ascii="Arial" w:hAnsi="Arial" w:cs="Arial"/>
          <w:snapToGrid/>
          <w:szCs w:val="24"/>
        </w:rPr>
        <w:t xml:space="preserve"> will use first-hand knowledge of the employee’s performance, as well as input from others who have observed the employee’s job performance. The evaluation is based on the performance of assigned duties and responsibilities</w:t>
      </w:r>
      <w:r w:rsidR="00A100EC">
        <w:rPr>
          <w:rFonts w:ascii="Arial" w:hAnsi="Arial" w:cs="Arial"/>
          <w:snapToGrid/>
          <w:szCs w:val="24"/>
        </w:rPr>
        <w:t xml:space="preserve"> and job-related conduct</w:t>
      </w:r>
      <w:r>
        <w:rPr>
          <w:rFonts w:ascii="Arial" w:hAnsi="Arial" w:cs="Arial"/>
          <w:snapToGrid/>
          <w:szCs w:val="24"/>
        </w:rPr>
        <w:t>.</w:t>
      </w:r>
    </w:p>
    <w:p w:rsidR="00EB0B08" w:rsidRPr="00EB0B08" w:rsidRDefault="00EB0B08" w:rsidP="00EB0B08">
      <w:pPr>
        <w:widowControl/>
        <w:rPr>
          <w:rFonts w:ascii="Arial" w:hAnsi="Arial" w:cs="Arial"/>
          <w:szCs w:val="24"/>
        </w:rPr>
      </w:pPr>
    </w:p>
    <w:p w:rsidR="00286016" w:rsidRPr="00EB0B08" w:rsidRDefault="0030025D" w:rsidP="00EB0B08">
      <w:pPr>
        <w:widowControl/>
        <w:spacing w:after="120"/>
        <w:rPr>
          <w:rFonts w:ascii="Arial" w:hAnsi="Arial" w:cs="Arial"/>
          <w:szCs w:val="24"/>
        </w:rPr>
      </w:pPr>
      <w:r w:rsidRPr="00EB0B08">
        <w:rPr>
          <w:rFonts w:ascii="Arial" w:hAnsi="Arial" w:cs="Arial"/>
          <w:b/>
          <w:szCs w:val="24"/>
        </w:rPr>
        <w:t>Performance Evaluation</w:t>
      </w:r>
      <w:r w:rsidRPr="00EB0B08">
        <w:rPr>
          <w:rFonts w:ascii="Arial" w:hAnsi="Arial" w:cs="Arial"/>
          <w:szCs w:val="24"/>
        </w:rPr>
        <w:t> </w:t>
      </w:r>
      <w:r w:rsidR="00897722" w:rsidRPr="00897722">
        <w:rPr>
          <w:rFonts w:ascii="Arial" w:hAnsi="Arial" w:cs="Arial"/>
          <w:b/>
          <w:szCs w:val="24"/>
        </w:rPr>
        <w:t>Form</w:t>
      </w:r>
      <w:r w:rsidRPr="00EB0B08">
        <w:rPr>
          <w:rFonts w:ascii="Arial" w:hAnsi="Arial" w:cs="Arial"/>
          <w:szCs w:val="24"/>
        </w:rPr>
        <w:t xml:space="preserve">— The documented verbal and/or written evaluation that facilitates two-way communication between the </w:t>
      </w:r>
      <w:r w:rsidR="00674F5F">
        <w:rPr>
          <w:rFonts w:ascii="Arial" w:hAnsi="Arial" w:cs="Arial"/>
          <w:szCs w:val="24"/>
        </w:rPr>
        <w:t>leader</w:t>
      </w:r>
      <w:r w:rsidRPr="00EB0B08">
        <w:rPr>
          <w:rFonts w:ascii="Arial" w:hAnsi="Arial" w:cs="Arial"/>
          <w:szCs w:val="24"/>
        </w:rPr>
        <w:t xml:space="preserve"> and employee regarding accomplishments, strengths, weaknesses, and developmental needs.  Documented information is filed in departmental employee file and the original forwarded to Talent Management for inclusion in the employee’s personnel file.</w:t>
      </w:r>
    </w:p>
    <w:p w:rsidR="00286016" w:rsidRPr="00EB0B08" w:rsidRDefault="0030025D" w:rsidP="00EB0B08">
      <w:pPr>
        <w:widowControl/>
        <w:spacing w:after="120"/>
        <w:rPr>
          <w:rFonts w:ascii="Arial" w:hAnsi="Arial" w:cs="Arial"/>
          <w:szCs w:val="24"/>
        </w:rPr>
      </w:pPr>
      <w:r w:rsidRPr="00EB0B08">
        <w:rPr>
          <w:rFonts w:ascii="Arial" w:hAnsi="Arial" w:cs="Arial"/>
          <w:b/>
          <w:szCs w:val="24"/>
        </w:rPr>
        <w:t>Employee</w:t>
      </w:r>
      <w:r w:rsidRPr="00EB0B08">
        <w:rPr>
          <w:rFonts w:ascii="Arial" w:hAnsi="Arial" w:cs="Arial"/>
          <w:szCs w:val="24"/>
        </w:rPr>
        <w:t> — For the purpose of performance evaluation, employees are defined as, full-time, part-time, per visit or casual.</w:t>
      </w:r>
    </w:p>
    <w:p w:rsidR="00286016" w:rsidRPr="00EB0B08" w:rsidRDefault="0030025D" w:rsidP="00EB0B08">
      <w:pPr>
        <w:widowControl/>
        <w:spacing w:after="120"/>
        <w:rPr>
          <w:rFonts w:ascii="Arial" w:hAnsi="Arial" w:cs="Arial"/>
          <w:szCs w:val="24"/>
        </w:rPr>
      </w:pPr>
      <w:r w:rsidRPr="00EB0B08">
        <w:rPr>
          <w:rFonts w:ascii="Arial" w:hAnsi="Arial" w:cs="Arial"/>
          <w:b/>
          <w:szCs w:val="24"/>
        </w:rPr>
        <w:t>Performance Evaluation</w:t>
      </w:r>
      <w:r w:rsidRPr="00EB0B08">
        <w:rPr>
          <w:rFonts w:ascii="Arial" w:hAnsi="Arial" w:cs="Arial"/>
          <w:szCs w:val="24"/>
        </w:rPr>
        <w:t> </w:t>
      </w:r>
      <w:r w:rsidR="00897722" w:rsidRPr="00897722">
        <w:rPr>
          <w:rFonts w:ascii="Arial" w:hAnsi="Arial" w:cs="Arial"/>
          <w:b/>
          <w:szCs w:val="24"/>
        </w:rPr>
        <w:t>Retention</w:t>
      </w:r>
      <w:r w:rsidRPr="00EB0B08">
        <w:rPr>
          <w:rFonts w:ascii="Arial" w:hAnsi="Arial" w:cs="Arial"/>
          <w:szCs w:val="24"/>
        </w:rPr>
        <w:t>— The completed, signed evaluation document, filed in the employee’s personnel file.</w:t>
      </w:r>
    </w:p>
    <w:p w:rsidR="00286016" w:rsidRPr="00EB0B08" w:rsidRDefault="0030025D" w:rsidP="00EB0B08">
      <w:pPr>
        <w:widowControl/>
        <w:rPr>
          <w:rFonts w:ascii="Arial" w:hAnsi="Arial" w:cs="Arial"/>
          <w:szCs w:val="24"/>
        </w:rPr>
      </w:pPr>
      <w:r w:rsidRPr="00EB0B08">
        <w:rPr>
          <w:rFonts w:ascii="Arial" w:hAnsi="Arial" w:cs="Arial"/>
          <w:b/>
          <w:szCs w:val="24"/>
        </w:rPr>
        <w:t>Review Date</w:t>
      </w:r>
      <w:r w:rsidRPr="00EB0B08">
        <w:rPr>
          <w:rFonts w:ascii="Arial" w:hAnsi="Arial" w:cs="Arial"/>
          <w:szCs w:val="24"/>
        </w:rPr>
        <w:t> — The date on which the employee</w:t>
      </w:r>
      <w:r w:rsidR="00674F5F">
        <w:rPr>
          <w:rFonts w:ascii="Arial" w:hAnsi="Arial" w:cs="Arial"/>
          <w:szCs w:val="24"/>
        </w:rPr>
        <w:t xml:space="preserve">’s </w:t>
      </w:r>
      <w:r w:rsidRPr="00EB0B08">
        <w:rPr>
          <w:rFonts w:ascii="Arial" w:hAnsi="Arial" w:cs="Arial"/>
          <w:szCs w:val="24"/>
        </w:rPr>
        <w:t xml:space="preserve"> performance evaluation</w:t>
      </w:r>
      <w:r w:rsidR="00674F5F">
        <w:rPr>
          <w:rFonts w:ascii="Arial" w:hAnsi="Arial" w:cs="Arial"/>
          <w:szCs w:val="24"/>
        </w:rPr>
        <w:t xml:space="preserve"> is administered</w:t>
      </w:r>
      <w:r w:rsidRPr="00EB0B08">
        <w:rPr>
          <w:rFonts w:ascii="Arial" w:hAnsi="Arial" w:cs="Arial"/>
          <w:szCs w:val="24"/>
        </w:rPr>
        <w:t xml:space="preserve">.  Formal evaluations are scheduled to be completed </w:t>
      </w:r>
      <w:r w:rsidR="00177B6C" w:rsidRPr="00EB0B08">
        <w:rPr>
          <w:rFonts w:ascii="Arial" w:hAnsi="Arial" w:cs="Arial"/>
          <w:szCs w:val="24"/>
        </w:rPr>
        <w:t>once per year.  The exact timing and dates will be communicated at the beginning of each calendar year</w:t>
      </w:r>
      <w:r w:rsidRPr="00EB0B08">
        <w:rPr>
          <w:rFonts w:ascii="Arial" w:hAnsi="Arial" w:cs="Arial"/>
          <w:szCs w:val="24"/>
        </w:rPr>
        <w:t>.  A probationary period evaluation is also completed prior to the conclusion of the employee’s first 90 days of employment</w:t>
      </w:r>
      <w:r w:rsidR="00C3597B">
        <w:rPr>
          <w:rFonts w:ascii="Arial" w:hAnsi="Arial" w:cs="Arial"/>
          <w:szCs w:val="24"/>
        </w:rPr>
        <w:t>.</w:t>
      </w:r>
      <w:r w:rsidR="00177B6C" w:rsidRPr="00EB0B08">
        <w:rPr>
          <w:rFonts w:ascii="Arial" w:hAnsi="Arial" w:cs="Arial"/>
          <w:szCs w:val="24"/>
        </w:rPr>
        <w:t xml:space="preserve"> </w:t>
      </w:r>
      <w:r w:rsidR="00161664">
        <w:rPr>
          <w:rFonts w:ascii="Arial" w:hAnsi="Arial" w:cs="Arial"/>
          <w:szCs w:val="24"/>
        </w:rPr>
        <w:t xml:space="preserve">  Employees hired </w:t>
      </w:r>
      <w:r w:rsidR="00161664">
        <w:rPr>
          <w:rFonts w:ascii="Arial" w:hAnsi="Arial" w:cs="Arial"/>
          <w:color w:val="58595B"/>
          <w:szCs w:val="24"/>
        </w:rPr>
        <w:lastRenderedPageBreak/>
        <w:t>after September 1</w:t>
      </w:r>
      <w:r w:rsidR="00106460" w:rsidRPr="00106460">
        <w:rPr>
          <w:rFonts w:ascii="Arial" w:hAnsi="Arial" w:cs="Arial"/>
          <w:color w:val="58595B"/>
          <w:szCs w:val="24"/>
          <w:vertAlign w:val="superscript"/>
        </w:rPr>
        <w:t>st</w:t>
      </w:r>
      <w:r w:rsidR="00161664">
        <w:rPr>
          <w:rFonts w:ascii="Arial" w:hAnsi="Arial" w:cs="Arial"/>
          <w:color w:val="58595B"/>
          <w:szCs w:val="24"/>
        </w:rPr>
        <w:t xml:space="preserve"> </w:t>
      </w:r>
      <w:r w:rsidR="00106460" w:rsidRPr="00106460">
        <w:rPr>
          <w:rFonts w:ascii="Arial" w:hAnsi="Arial" w:cs="Arial"/>
          <w:color w:val="58595B"/>
          <w:szCs w:val="24"/>
        </w:rPr>
        <w:t>each year will only need to have a completed probationary review form on file for his/her annual performance review. However, departments are encouraged to meet with retained employees during their annual review period to familiarize them with the annual performance review process and to establish goals and objectives for the next calendar year.</w:t>
      </w:r>
    </w:p>
    <w:p w:rsidR="00286016" w:rsidRPr="00EB0B08" w:rsidRDefault="00286016" w:rsidP="00EB0B08">
      <w:pPr>
        <w:widowControl/>
        <w:rPr>
          <w:rFonts w:ascii="Arial" w:hAnsi="Arial" w:cs="Arial"/>
          <w:b/>
          <w:szCs w:val="24"/>
          <w:u w:val="single"/>
        </w:rPr>
      </w:pPr>
    </w:p>
    <w:p w:rsidR="00286016" w:rsidRDefault="0030025D" w:rsidP="00EB0B08">
      <w:pPr>
        <w:widowControl/>
        <w:rPr>
          <w:rFonts w:ascii="Arial" w:hAnsi="Arial" w:cs="Arial"/>
          <w:b/>
          <w:szCs w:val="24"/>
          <w:u w:val="single"/>
        </w:rPr>
      </w:pPr>
      <w:r w:rsidRPr="00EB0B08">
        <w:rPr>
          <w:rFonts w:ascii="Arial" w:hAnsi="Arial" w:cs="Arial"/>
          <w:b/>
          <w:szCs w:val="24"/>
          <w:u w:val="single"/>
        </w:rPr>
        <w:t>PROCEDURE</w:t>
      </w:r>
    </w:p>
    <w:p w:rsidR="00EB0B08" w:rsidRPr="00EB0B08" w:rsidRDefault="00EB0B08" w:rsidP="00EB0B08">
      <w:pPr>
        <w:widowControl/>
        <w:rPr>
          <w:rFonts w:ascii="Arial" w:hAnsi="Arial" w:cs="Arial"/>
          <w:szCs w:val="24"/>
        </w:rPr>
      </w:pPr>
    </w:p>
    <w:p w:rsidR="00286016" w:rsidRPr="00EB0B08" w:rsidRDefault="0030025D" w:rsidP="00EB0B08">
      <w:pPr>
        <w:pStyle w:val="Level1"/>
        <w:widowControl/>
        <w:numPr>
          <w:ilvl w:val="0"/>
          <w:numId w:val="2"/>
        </w:numPr>
        <w:tabs>
          <w:tab w:val="left" w:pos="-1440"/>
        </w:tabs>
        <w:rPr>
          <w:rFonts w:ascii="Arial" w:hAnsi="Arial" w:cs="Arial"/>
          <w:szCs w:val="24"/>
        </w:rPr>
      </w:pPr>
      <w:r w:rsidRPr="00EB0B08">
        <w:rPr>
          <w:rFonts w:ascii="Arial" w:hAnsi="Arial" w:cs="Arial"/>
          <w:szCs w:val="24"/>
        </w:rPr>
        <w:t xml:space="preserve">Full-time, part-time, casual and per visit employees receive a performance evaluation at </w:t>
      </w:r>
      <w:r w:rsidR="00C3597B">
        <w:rPr>
          <w:rFonts w:ascii="Arial" w:hAnsi="Arial" w:cs="Arial"/>
          <w:szCs w:val="24"/>
        </w:rPr>
        <w:t>the end of their 90-day probationary period and</w:t>
      </w:r>
      <w:r w:rsidRPr="00EB0B08">
        <w:rPr>
          <w:rFonts w:ascii="Arial" w:hAnsi="Arial" w:cs="Arial"/>
          <w:szCs w:val="24"/>
        </w:rPr>
        <w:t xml:space="preserve"> annually.</w:t>
      </w:r>
    </w:p>
    <w:p w:rsidR="00286016" w:rsidRPr="00EB0B08" w:rsidRDefault="0030025D" w:rsidP="00EB0B08">
      <w:pPr>
        <w:pStyle w:val="Level1"/>
        <w:widowControl/>
        <w:numPr>
          <w:ilvl w:val="0"/>
          <w:numId w:val="2"/>
        </w:numPr>
        <w:tabs>
          <w:tab w:val="left" w:pos="-1440"/>
        </w:tabs>
        <w:rPr>
          <w:rFonts w:ascii="Arial" w:hAnsi="Arial" w:cs="Arial"/>
          <w:szCs w:val="24"/>
        </w:rPr>
      </w:pPr>
      <w:r w:rsidRPr="00EB0B08">
        <w:rPr>
          <w:rFonts w:ascii="Arial" w:hAnsi="Arial" w:cs="Arial"/>
          <w:szCs w:val="24"/>
        </w:rPr>
        <w:t>Annual and p</w:t>
      </w:r>
      <w:r w:rsidR="00C3597B">
        <w:rPr>
          <w:rFonts w:ascii="Arial" w:hAnsi="Arial" w:cs="Arial"/>
          <w:szCs w:val="24"/>
        </w:rPr>
        <w:t>robationary</w:t>
      </w:r>
      <w:r w:rsidRPr="00EB0B08">
        <w:rPr>
          <w:rFonts w:ascii="Arial" w:hAnsi="Arial" w:cs="Arial"/>
          <w:szCs w:val="24"/>
        </w:rPr>
        <w:t xml:space="preserve"> performance evaluations are forwarded to Talent Management once they are completed and reviewed by the </w:t>
      </w:r>
      <w:r w:rsidR="00674F5F">
        <w:rPr>
          <w:rFonts w:ascii="Arial" w:hAnsi="Arial" w:cs="Arial"/>
          <w:szCs w:val="24"/>
        </w:rPr>
        <w:t>leader</w:t>
      </w:r>
      <w:r w:rsidRPr="00EB0B08">
        <w:rPr>
          <w:rFonts w:ascii="Arial" w:hAnsi="Arial" w:cs="Arial"/>
          <w:szCs w:val="24"/>
        </w:rPr>
        <w:t xml:space="preserve"> with the employee.</w:t>
      </w:r>
    </w:p>
    <w:p w:rsidR="00286016" w:rsidRPr="00EB0B08" w:rsidRDefault="0030025D" w:rsidP="00EB0B08">
      <w:pPr>
        <w:pStyle w:val="Level1"/>
        <w:widowControl/>
        <w:numPr>
          <w:ilvl w:val="0"/>
          <w:numId w:val="2"/>
        </w:numPr>
        <w:tabs>
          <w:tab w:val="left" w:pos="-1440"/>
        </w:tabs>
        <w:rPr>
          <w:rFonts w:ascii="Arial" w:hAnsi="Arial" w:cs="Arial"/>
          <w:szCs w:val="24"/>
        </w:rPr>
      </w:pPr>
      <w:r w:rsidRPr="00EB0B08">
        <w:rPr>
          <w:rFonts w:ascii="Arial" w:hAnsi="Arial" w:cs="Arial"/>
          <w:szCs w:val="24"/>
        </w:rPr>
        <w:t xml:space="preserve">Evaluation of the employee’s performance is based on factors directly related to the responsibilities and duties of the position </w:t>
      </w:r>
      <w:r w:rsidR="003E6C86">
        <w:rPr>
          <w:rFonts w:ascii="Arial" w:hAnsi="Arial" w:cs="Arial"/>
          <w:szCs w:val="24"/>
        </w:rPr>
        <w:t xml:space="preserve">as it relates to the </w:t>
      </w:r>
      <w:r w:rsidRPr="00EB0B08">
        <w:rPr>
          <w:rFonts w:ascii="Arial" w:hAnsi="Arial" w:cs="Arial"/>
          <w:szCs w:val="24"/>
        </w:rPr>
        <w:t xml:space="preserve">defined </w:t>
      </w:r>
      <w:r w:rsidR="003E6C86">
        <w:rPr>
          <w:rFonts w:ascii="Arial" w:hAnsi="Arial" w:cs="Arial"/>
          <w:szCs w:val="24"/>
        </w:rPr>
        <w:t>company competencies</w:t>
      </w:r>
      <w:r w:rsidRPr="00EB0B08">
        <w:rPr>
          <w:rFonts w:ascii="Arial" w:hAnsi="Arial" w:cs="Arial"/>
          <w:szCs w:val="24"/>
        </w:rPr>
        <w:t>.</w:t>
      </w:r>
    </w:p>
    <w:p w:rsidR="00286016" w:rsidRPr="00EB0B08" w:rsidRDefault="0030025D" w:rsidP="00EB0B08">
      <w:pPr>
        <w:pStyle w:val="Level1"/>
        <w:widowControl/>
        <w:numPr>
          <w:ilvl w:val="0"/>
          <w:numId w:val="2"/>
        </w:numPr>
        <w:tabs>
          <w:tab w:val="left" w:pos="-1440"/>
        </w:tabs>
        <w:rPr>
          <w:rFonts w:ascii="Arial" w:hAnsi="Arial" w:cs="Arial"/>
          <w:szCs w:val="24"/>
        </w:rPr>
      </w:pPr>
      <w:r w:rsidRPr="00EB0B08">
        <w:rPr>
          <w:rFonts w:ascii="Arial" w:hAnsi="Arial" w:cs="Arial"/>
          <w:szCs w:val="24"/>
        </w:rPr>
        <w:t>To provide a consistent, equitable, and complete evaluation, the following guidelines are applied:</w:t>
      </w:r>
    </w:p>
    <w:p w:rsidR="00286016" w:rsidRPr="00EB0B08" w:rsidRDefault="0030025D" w:rsidP="00EB0B08">
      <w:pPr>
        <w:pStyle w:val="Level2"/>
        <w:widowControl/>
        <w:tabs>
          <w:tab w:val="left" w:pos="-1440"/>
        </w:tabs>
        <w:rPr>
          <w:rFonts w:ascii="Arial" w:hAnsi="Arial" w:cs="Arial"/>
          <w:szCs w:val="24"/>
        </w:rPr>
      </w:pPr>
      <w:r w:rsidRPr="00EB0B08">
        <w:rPr>
          <w:rFonts w:ascii="Arial" w:hAnsi="Arial" w:cs="Arial"/>
          <w:szCs w:val="24"/>
        </w:rPr>
        <w:t>The evaluation is based on active job responsibilities that the employee has been responsible for during the review period.</w:t>
      </w:r>
    </w:p>
    <w:p w:rsidR="00286016" w:rsidRPr="00EB0B08" w:rsidRDefault="0030025D" w:rsidP="00EB0B08">
      <w:pPr>
        <w:pStyle w:val="Level2"/>
        <w:widowControl/>
        <w:tabs>
          <w:tab w:val="left" w:pos="-1440"/>
        </w:tabs>
        <w:rPr>
          <w:rFonts w:ascii="Arial" w:hAnsi="Arial" w:cs="Arial"/>
          <w:szCs w:val="24"/>
        </w:rPr>
      </w:pPr>
      <w:r w:rsidRPr="00EB0B08">
        <w:rPr>
          <w:rFonts w:ascii="Arial" w:hAnsi="Arial" w:cs="Arial"/>
          <w:szCs w:val="24"/>
        </w:rPr>
        <w:t>The performance is based on the review period as a whole, not on one incident or recent performance.</w:t>
      </w:r>
    </w:p>
    <w:p w:rsidR="00286016" w:rsidRPr="00EB0B08" w:rsidRDefault="0030025D" w:rsidP="00EB0B08">
      <w:pPr>
        <w:pStyle w:val="Level2"/>
        <w:widowControl/>
        <w:tabs>
          <w:tab w:val="left" w:pos="-1440"/>
        </w:tabs>
        <w:rPr>
          <w:rFonts w:ascii="Arial" w:hAnsi="Arial" w:cs="Arial"/>
          <w:szCs w:val="24"/>
        </w:rPr>
      </w:pPr>
      <w:r w:rsidRPr="00EB0B08">
        <w:rPr>
          <w:rFonts w:ascii="Arial" w:hAnsi="Arial" w:cs="Arial"/>
          <w:szCs w:val="24"/>
        </w:rPr>
        <w:t>The employee is rated on performance</w:t>
      </w:r>
      <w:r w:rsidR="00AE02F5" w:rsidRPr="00EB0B08">
        <w:rPr>
          <w:rFonts w:ascii="Arial" w:hAnsi="Arial" w:cs="Arial"/>
          <w:szCs w:val="24"/>
        </w:rPr>
        <w:t xml:space="preserve"> as well as the demonstrated ability to meet departmental/organizational requirements for communication, commitment, ownership and other behavioral attributes</w:t>
      </w:r>
      <w:r w:rsidRPr="00EB0B08">
        <w:rPr>
          <w:rFonts w:ascii="Arial" w:hAnsi="Arial" w:cs="Arial"/>
          <w:szCs w:val="24"/>
        </w:rPr>
        <w:t>.</w:t>
      </w:r>
    </w:p>
    <w:p w:rsidR="00286016" w:rsidRPr="00EB0B08" w:rsidRDefault="0030025D" w:rsidP="00EB0B08">
      <w:pPr>
        <w:pStyle w:val="Level2"/>
        <w:widowControl/>
        <w:tabs>
          <w:tab w:val="left" w:pos="-1440"/>
        </w:tabs>
        <w:rPr>
          <w:rFonts w:ascii="Arial" w:hAnsi="Arial" w:cs="Arial"/>
          <w:szCs w:val="24"/>
        </w:rPr>
      </w:pPr>
      <w:r w:rsidRPr="00EB0B08">
        <w:rPr>
          <w:rFonts w:ascii="Arial" w:hAnsi="Arial" w:cs="Arial"/>
          <w:szCs w:val="24"/>
        </w:rPr>
        <w:t xml:space="preserve">The </w:t>
      </w:r>
      <w:r w:rsidR="00674F5F">
        <w:rPr>
          <w:rFonts w:ascii="Arial" w:hAnsi="Arial" w:cs="Arial"/>
          <w:szCs w:val="24"/>
        </w:rPr>
        <w:t>leader</w:t>
      </w:r>
      <w:r w:rsidRPr="00EB0B08">
        <w:rPr>
          <w:rFonts w:ascii="Arial" w:hAnsi="Arial" w:cs="Arial"/>
          <w:szCs w:val="24"/>
        </w:rPr>
        <w:t xml:space="preserve"> should also present employee strengths and weaknesses in a constructive and helpful way by focusing on behaviors </w:t>
      </w:r>
      <w:r w:rsidR="00A100EC">
        <w:rPr>
          <w:rFonts w:ascii="Arial" w:hAnsi="Arial" w:cs="Arial"/>
          <w:szCs w:val="24"/>
        </w:rPr>
        <w:t>and</w:t>
      </w:r>
      <w:r w:rsidRPr="00EB0B08">
        <w:rPr>
          <w:rFonts w:ascii="Arial" w:hAnsi="Arial" w:cs="Arial"/>
          <w:szCs w:val="24"/>
        </w:rPr>
        <w:t xml:space="preserve"> outcomes.</w:t>
      </w:r>
    </w:p>
    <w:p w:rsidR="00286016" w:rsidRPr="00EB0B08" w:rsidRDefault="0030025D" w:rsidP="00EB0B08">
      <w:pPr>
        <w:pStyle w:val="Level2"/>
        <w:widowControl/>
        <w:tabs>
          <w:tab w:val="left" w:pos="-1440"/>
        </w:tabs>
        <w:rPr>
          <w:rFonts w:ascii="Arial" w:hAnsi="Arial" w:cs="Arial"/>
          <w:szCs w:val="24"/>
        </w:rPr>
      </w:pPr>
      <w:r w:rsidRPr="00EB0B08">
        <w:rPr>
          <w:rFonts w:ascii="Arial" w:hAnsi="Arial" w:cs="Arial"/>
          <w:szCs w:val="24"/>
        </w:rPr>
        <w:t xml:space="preserve">The final evaluation form should be signed by both the employee and his or her </w:t>
      </w:r>
      <w:r w:rsidR="00674F5F">
        <w:rPr>
          <w:rFonts w:ascii="Arial" w:hAnsi="Arial" w:cs="Arial"/>
          <w:szCs w:val="24"/>
        </w:rPr>
        <w:t>leader</w:t>
      </w:r>
      <w:r w:rsidR="003E6C86">
        <w:rPr>
          <w:rFonts w:ascii="Arial" w:hAnsi="Arial" w:cs="Arial"/>
          <w:szCs w:val="24"/>
        </w:rPr>
        <w:t>.  T</w:t>
      </w:r>
      <w:r w:rsidRPr="00EB0B08">
        <w:rPr>
          <w:rFonts w:ascii="Arial" w:hAnsi="Arial" w:cs="Arial"/>
          <w:szCs w:val="24"/>
        </w:rPr>
        <w:t>hen</w:t>
      </w:r>
      <w:r w:rsidR="00C3597B">
        <w:rPr>
          <w:rFonts w:ascii="Arial" w:hAnsi="Arial" w:cs="Arial"/>
          <w:szCs w:val="24"/>
        </w:rPr>
        <w:t>,</w:t>
      </w:r>
      <w:r w:rsidRPr="00EB0B08">
        <w:rPr>
          <w:rFonts w:ascii="Arial" w:hAnsi="Arial" w:cs="Arial"/>
          <w:szCs w:val="24"/>
        </w:rPr>
        <w:t xml:space="preserve"> sent to Talent </w:t>
      </w:r>
      <w:r w:rsidR="005C7CB4" w:rsidRPr="00EB0B08">
        <w:rPr>
          <w:rFonts w:ascii="Arial" w:hAnsi="Arial" w:cs="Arial"/>
          <w:szCs w:val="24"/>
        </w:rPr>
        <w:t>M</w:t>
      </w:r>
      <w:r w:rsidRPr="00EB0B08">
        <w:rPr>
          <w:rFonts w:ascii="Arial" w:hAnsi="Arial" w:cs="Arial"/>
          <w:szCs w:val="24"/>
        </w:rPr>
        <w:t>anagement for inclusion in the employee’s personnel file.</w:t>
      </w:r>
    </w:p>
    <w:p w:rsidR="00286016" w:rsidRPr="00EB0B08" w:rsidRDefault="0030025D" w:rsidP="00EB0B08">
      <w:pPr>
        <w:pStyle w:val="Level1"/>
        <w:widowControl/>
        <w:numPr>
          <w:ilvl w:val="0"/>
          <w:numId w:val="2"/>
        </w:numPr>
        <w:tabs>
          <w:tab w:val="left" w:pos="-1440"/>
        </w:tabs>
        <w:rPr>
          <w:rFonts w:ascii="Arial" w:hAnsi="Arial" w:cs="Arial"/>
          <w:szCs w:val="24"/>
        </w:rPr>
      </w:pPr>
      <w:r w:rsidRPr="00EB0B08">
        <w:rPr>
          <w:rFonts w:ascii="Arial" w:hAnsi="Arial" w:cs="Arial"/>
          <w:szCs w:val="24"/>
        </w:rPr>
        <w:t xml:space="preserve">If the employee does not agree with the evaluation and refuses to sign the evaluation form, an effort is made to have the employee understand that signature indicates acknowledgment, not necessarily agreement.  The unsigned evaluation is forwarded to Talent Management with a notation by the </w:t>
      </w:r>
      <w:r w:rsidR="00674F5F">
        <w:rPr>
          <w:rFonts w:ascii="Arial" w:hAnsi="Arial" w:cs="Arial"/>
          <w:szCs w:val="24"/>
        </w:rPr>
        <w:t>leader</w:t>
      </w:r>
      <w:r w:rsidRPr="00EB0B08">
        <w:rPr>
          <w:rFonts w:ascii="Arial" w:hAnsi="Arial" w:cs="Arial"/>
          <w:szCs w:val="24"/>
        </w:rPr>
        <w:t xml:space="preserve"> that the employee declined to sign.</w:t>
      </w:r>
    </w:p>
    <w:p w:rsidR="00286016" w:rsidRPr="00EB0B08" w:rsidRDefault="0030025D" w:rsidP="00EB0B08">
      <w:pPr>
        <w:pStyle w:val="Level1"/>
        <w:widowControl/>
        <w:numPr>
          <w:ilvl w:val="0"/>
          <w:numId w:val="2"/>
        </w:numPr>
        <w:tabs>
          <w:tab w:val="left" w:pos="-1440"/>
        </w:tabs>
        <w:rPr>
          <w:rFonts w:ascii="Arial" w:hAnsi="Arial" w:cs="Arial"/>
          <w:szCs w:val="24"/>
        </w:rPr>
      </w:pPr>
      <w:r w:rsidRPr="00EB0B08">
        <w:rPr>
          <w:rFonts w:ascii="Arial" w:hAnsi="Arial" w:cs="Arial"/>
          <w:szCs w:val="24"/>
        </w:rPr>
        <w:t>Marginal or unsatisfactory performance may be communicated additionally through the Performance Corrective Action policy and procedure.</w:t>
      </w:r>
    </w:p>
    <w:p w:rsidR="00286016" w:rsidRPr="00EB0B08" w:rsidRDefault="00286016" w:rsidP="00EB0B08">
      <w:pPr>
        <w:pStyle w:val="Level3"/>
        <w:widowControl/>
        <w:numPr>
          <w:ilvl w:val="0"/>
          <w:numId w:val="0"/>
        </w:numPr>
        <w:tabs>
          <w:tab w:val="left" w:pos="-1440"/>
        </w:tabs>
        <w:ind w:left="2160" w:hanging="720"/>
        <w:jc w:val="both"/>
        <w:rPr>
          <w:rFonts w:ascii="Arial" w:hAnsi="Arial" w:cs="Arial"/>
          <w:szCs w:val="24"/>
        </w:rPr>
      </w:pPr>
    </w:p>
    <w:p w:rsidR="00286016" w:rsidRPr="00EB0B08" w:rsidRDefault="00286016" w:rsidP="00EB0B08">
      <w:pPr>
        <w:pStyle w:val="Level3"/>
        <w:widowControl/>
        <w:numPr>
          <w:ilvl w:val="0"/>
          <w:numId w:val="0"/>
        </w:numPr>
        <w:tabs>
          <w:tab w:val="left" w:pos="-1440"/>
        </w:tabs>
        <w:ind w:left="2160" w:hanging="720"/>
        <w:jc w:val="both"/>
        <w:rPr>
          <w:rFonts w:ascii="Arial" w:hAnsi="Arial" w:cs="Arial"/>
          <w:szCs w:val="24"/>
        </w:rPr>
      </w:pPr>
    </w:p>
    <w:p w:rsidR="00286016" w:rsidRPr="00EB0B08" w:rsidRDefault="0030025D" w:rsidP="00EB0B08">
      <w:pPr>
        <w:tabs>
          <w:tab w:val="left" w:pos="-1440"/>
          <w:tab w:val="left" w:pos="1260"/>
        </w:tabs>
        <w:rPr>
          <w:rFonts w:ascii="Arial" w:hAnsi="Arial" w:cs="Arial"/>
        </w:rPr>
      </w:pPr>
      <w:r w:rsidRPr="00EB0B08">
        <w:rPr>
          <w:rFonts w:ascii="Arial" w:hAnsi="Arial" w:cs="Arial"/>
          <w:szCs w:val="24"/>
        </w:rPr>
        <w:t>Performance Evaluation</w:t>
      </w:r>
      <w:r w:rsidR="00AE25DE" w:rsidRPr="00EB0B08">
        <w:rPr>
          <w:rFonts w:ascii="Arial" w:hAnsi="Arial" w:cs="Arial"/>
          <w:szCs w:val="24"/>
        </w:rPr>
        <w:t xml:space="preserve"> forms</w:t>
      </w:r>
      <w:r w:rsidRPr="00EB0B08">
        <w:rPr>
          <w:rFonts w:ascii="Arial" w:hAnsi="Arial" w:cs="Arial"/>
          <w:szCs w:val="24"/>
        </w:rPr>
        <w:t xml:space="preserve"> may be accessed at the following location:</w:t>
      </w:r>
      <w:r w:rsidR="00EB0B08" w:rsidRPr="00EB0B08">
        <w:rPr>
          <w:rFonts w:ascii="Arial" w:hAnsi="Arial" w:cs="Arial"/>
          <w:szCs w:val="24"/>
        </w:rPr>
        <w:t xml:space="preserve"> </w:t>
      </w:r>
      <w:hyperlink r:id="rId7" w:history="1">
        <w:r w:rsidR="006E57DD" w:rsidRPr="009C14A0">
          <w:rPr>
            <w:rStyle w:val="Hyperlink"/>
            <w:rFonts w:ascii="Arial" w:hAnsi="Arial" w:cs="Arial"/>
          </w:rPr>
          <w:t>G:\Approved Forms\Talent Management\Performance Evaluations</w:t>
        </w:r>
      </w:hyperlink>
    </w:p>
    <w:sectPr w:rsidR="00286016" w:rsidRPr="00EB0B08" w:rsidSect="00EB0B08">
      <w:footerReference w:type="even" r:id="rId8"/>
      <w:footerReference w:type="default" r:id="rId9"/>
      <w:endnotePr>
        <w:numFmt w:val="decimal"/>
      </w:endnotePr>
      <w:type w:val="continuous"/>
      <w:pgSz w:w="12240" w:h="15840" w:code="1"/>
      <w:pgMar w:top="720" w:right="720" w:bottom="720" w:left="720" w:header="432" w:footer="432"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4D78" w:rsidRDefault="00AE4D78">
      <w:r>
        <w:separator/>
      </w:r>
    </w:p>
  </w:endnote>
  <w:endnote w:type="continuationSeparator" w:id="0">
    <w:p w:rsidR="00AE4D78" w:rsidRDefault="00AE4D7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4D78" w:rsidRDefault="00106460">
    <w:pPr>
      <w:pStyle w:val="Footer"/>
      <w:framePr w:wrap="around" w:vAnchor="text" w:hAnchor="margin" w:xAlign="right" w:y="1"/>
      <w:rPr>
        <w:rStyle w:val="PageNumber"/>
      </w:rPr>
    </w:pPr>
    <w:r>
      <w:rPr>
        <w:rStyle w:val="PageNumber"/>
      </w:rPr>
      <w:fldChar w:fldCharType="begin"/>
    </w:r>
    <w:r w:rsidR="00AE4D78">
      <w:rPr>
        <w:rStyle w:val="PageNumber"/>
      </w:rPr>
      <w:instrText xml:space="preserve">PAGE  </w:instrText>
    </w:r>
    <w:r>
      <w:rPr>
        <w:rStyle w:val="PageNumber"/>
      </w:rPr>
      <w:fldChar w:fldCharType="end"/>
    </w:r>
  </w:p>
  <w:p w:rsidR="00AE4D78" w:rsidRDefault="00AE4D78">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4D78" w:rsidRPr="00723E30" w:rsidRDefault="00106460">
    <w:pPr>
      <w:pStyle w:val="Footer"/>
      <w:framePr w:wrap="around" w:vAnchor="text" w:hAnchor="margin" w:xAlign="right" w:y="1"/>
      <w:rPr>
        <w:rStyle w:val="PageNumber"/>
        <w:rFonts w:ascii="Arial" w:hAnsi="Arial" w:cs="Arial"/>
        <w:sz w:val="16"/>
        <w:szCs w:val="16"/>
      </w:rPr>
    </w:pPr>
    <w:r w:rsidRPr="00723E30">
      <w:rPr>
        <w:rStyle w:val="PageNumber"/>
        <w:rFonts w:ascii="Arial" w:hAnsi="Arial" w:cs="Arial"/>
        <w:sz w:val="16"/>
        <w:szCs w:val="16"/>
      </w:rPr>
      <w:fldChar w:fldCharType="begin"/>
    </w:r>
    <w:r w:rsidR="00AE4D78" w:rsidRPr="00723E30">
      <w:rPr>
        <w:rStyle w:val="PageNumber"/>
        <w:rFonts w:ascii="Arial" w:hAnsi="Arial" w:cs="Arial"/>
        <w:sz w:val="16"/>
        <w:szCs w:val="16"/>
      </w:rPr>
      <w:instrText xml:space="preserve">PAGE  </w:instrText>
    </w:r>
    <w:r w:rsidRPr="00723E30">
      <w:rPr>
        <w:rStyle w:val="PageNumber"/>
        <w:rFonts w:ascii="Arial" w:hAnsi="Arial" w:cs="Arial"/>
        <w:sz w:val="16"/>
        <w:szCs w:val="16"/>
      </w:rPr>
      <w:fldChar w:fldCharType="separate"/>
    </w:r>
    <w:r w:rsidR="005B4CB5">
      <w:rPr>
        <w:rStyle w:val="PageNumber"/>
        <w:rFonts w:ascii="Arial" w:hAnsi="Arial" w:cs="Arial"/>
        <w:noProof/>
        <w:sz w:val="16"/>
        <w:szCs w:val="16"/>
      </w:rPr>
      <w:t>1</w:t>
    </w:r>
    <w:r w:rsidRPr="00723E30">
      <w:rPr>
        <w:rStyle w:val="PageNumber"/>
        <w:rFonts w:ascii="Arial" w:hAnsi="Arial" w:cs="Arial"/>
        <w:sz w:val="16"/>
        <w:szCs w:val="16"/>
      </w:rPr>
      <w:fldChar w:fldCharType="end"/>
    </w:r>
  </w:p>
  <w:p w:rsidR="00AE4D78" w:rsidRPr="00723E30" w:rsidRDefault="00316C7D">
    <w:pPr>
      <w:pStyle w:val="Footer"/>
      <w:ind w:right="360"/>
      <w:rPr>
        <w:rFonts w:ascii="Arial" w:hAnsi="Arial" w:cs="Arial"/>
        <w:sz w:val="16"/>
        <w:szCs w:val="16"/>
      </w:rPr>
    </w:pPr>
    <w:r>
      <w:rPr>
        <w:sz w:val="16"/>
        <w:szCs w:val="16"/>
      </w:rPr>
      <w:t>G:\Policies and Procedures\Administrative Policy and Procedure Manual\Talent Management\Performance Evaluations.doc</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4D78" w:rsidRDefault="00AE4D78">
      <w:r>
        <w:separator/>
      </w:r>
    </w:p>
  </w:footnote>
  <w:footnote w:type="continuationSeparator" w:id="0">
    <w:p w:rsidR="00AE4D78" w:rsidRDefault="00AE4D7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upperLetter"/>
      <w:pStyle w:val="Level1"/>
      <w:lvlText w:val="%1."/>
      <w:lvlJc w:val="left"/>
      <w:pPr>
        <w:tabs>
          <w:tab w:val="num" w:pos="720"/>
        </w:tabs>
        <w:ind w:left="720" w:hanging="720"/>
      </w:pPr>
      <w:rPr>
        <w:rFonts w:ascii="Times New Roman" w:hAnsi="Times New Roman"/>
        <w:sz w:val="24"/>
      </w:rPr>
    </w:lvl>
    <w:lvl w:ilvl="1">
      <w:start w:val="1"/>
      <w:numFmt w:val="decimal"/>
      <w:pStyle w:val="Level2"/>
      <w:lvlText w:val="%2."/>
      <w:lvlJc w:val="left"/>
      <w:pPr>
        <w:tabs>
          <w:tab w:val="num" w:pos="1440"/>
        </w:tabs>
        <w:ind w:left="1440" w:hanging="720"/>
      </w:pPr>
    </w:lvl>
    <w:lvl w:ilvl="2">
      <w:start w:val="1"/>
      <w:numFmt w:val="lowerLetter"/>
      <w:pStyle w:val="Level3"/>
      <w:lvlText w:val="%3."/>
      <w:lvlJc w:val="left"/>
      <w:pPr>
        <w:tabs>
          <w:tab w:val="num" w:pos="2160"/>
        </w:tabs>
        <w:ind w:left="2160" w:hanging="720"/>
      </w:pPr>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
    <w:nsid w:val="00000002"/>
    <w:multiLevelType w:val="multilevel"/>
    <w:tmpl w:val="00000000"/>
    <w:lvl w:ilvl="0">
      <w:start w:val="1"/>
      <w:numFmt w:val="upperLetter"/>
      <w:lvlText w:val="%1"/>
      <w:lvlJc w:val="left"/>
    </w:lvl>
    <w:lvl w:ilvl="1">
      <w:start w:val="1"/>
      <w:numFmt w:val="decimal"/>
      <w:lvlText w:val="%2"/>
      <w:lvlJc w:val="left"/>
    </w:lvl>
    <w:lvl w:ilvl="2">
      <w:start w:val="1"/>
      <w:numFmt w:val="lowerLetter"/>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2">
    <w:nsid w:val="25991877"/>
    <w:multiLevelType w:val="singleLevel"/>
    <w:tmpl w:val="902C8CC8"/>
    <w:lvl w:ilvl="0">
      <w:start w:val="1"/>
      <w:numFmt w:val="bullet"/>
      <w:lvlText w:val="–"/>
      <w:lvlJc w:val="left"/>
      <w:pPr>
        <w:tabs>
          <w:tab w:val="num" w:pos="360"/>
        </w:tabs>
        <w:ind w:left="360" w:hanging="360"/>
      </w:pPr>
      <w:rPr>
        <w:rFonts w:ascii="Times New Roman" w:hAnsi="Times New Roman" w:hint="default"/>
      </w:rPr>
    </w:lvl>
  </w:abstractNum>
  <w:abstractNum w:abstractNumId="3">
    <w:nsid w:val="2BD71113"/>
    <w:multiLevelType w:val="hybridMultilevel"/>
    <w:tmpl w:val="664C0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4F853EC"/>
    <w:multiLevelType w:val="hybridMultilevel"/>
    <w:tmpl w:val="BC9C29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DE53169"/>
    <w:multiLevelType w:val="singleLevel"/>
    <w:tmpl w:val="902C8CC8"/>
    <w:lvl w:ilvl="0">
      <w:start w:val="1"/>
      <w:numFmt w:val="bullet"/>
      <w:lvlText w:val="–"/>
      <w:lvlJc w:val="left"/>
      <w:pPr>
        <w:tabs>
          <w:tab w:val="num" w:pos="360"/>
        </w:tabs>
        <w:ind w:left="360" w:hanging="360"/>
      </w:pPr>
      <w:rPr>
        <w:rFonts w:ascii="Times New Roman" w:hAnsi="Times New Roman" w:hint="default"/>
      </w:rPr>
    </w:lvl>
  </w:abstractNum>
  <w:abstractNum w:abstractNumId="6">
    <w:nsid w:val="44D27BBC"/>
    <w:multiLevelType w:val="hybridMultilevel"/>
    <w:tmpl w:val="16168F6A"/>
    <w:lvl w:ilvl="0" w:tplc="D6F8A14A">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02D0EDF"/>
    <w:multiLevelType w:val="singleLevel"/>
    <w:tmpl w:val="02608C4C"/>
    <w:lvl w:ilvl="0">
      <w:start w:val="1"/>
      <w:numFmt w:val="decimal"/>
      <w:lvlText w:val="%1."/>
      <w:lvlJc w:val="left"/>
      <w:pPr>
        <w:tabs>
          <w:tab w:val="num" w:pos="360"/>
        </w:tabs>
        <w:ind w:left="360" w:hanging="360"/>
      </w:pPr>
      <w:rPr>
        <w:rFonts w:ascii="Arial" w:hAnsi="Arial" w:hint="default"/>
        <w:b w:val="0"/>
        <w:i w:val="0"/>
        <w:sz w:val="22"/>
      </w:rPr>
    </w:lvl>
  </w:abstractNum>
  <w:abstractNum w:abstractNumId="8">
    <w:nsid w:val="72B25DF7"/>
    <w:multiLevelType w:val="singleLevel"/>
    <w:tmpl w:val="77069EAA"/>
    <w:lvl w:ilvl="0">
      <w:start w:val="1"/>
      <w:numFmt w:val="upperLetter"/>
      <w:lvlText w:val="%1."/>
      <w:lvlJc w:val="left"/>
      <w:pPr>
        <w:tabs>
          <w:tab w:val="num" w:pos="720"/>
        </w:tabs>
        <w:ind w:left="720" w:hanging="720"/>
      </w:pPr>
      <w:rPr>
        <w:rFonts w:hint="default"/>
      </w:rPr>
    </w:lvl>
  </w:abstractNum>
  <w:abstractNum w:abstractNumId="9">
    <w:nsid w:val="74B474DC"/>
    <w:multiLevelType w:val="hybridMultilevel"/>
    <w:tmpl w:val="EF4A8840"/>
    <w:lvl w:ilvl="0" w:tplc="04090001">
      <w:start w:val="1"/>
      <w:numFmt w:val="bullet"/>
      <w:lvlText w:val=""/>
      <w:lvlJc w:val="left"/>
      <w:pPr>
        <w:tabs>
          <w:tab w:val="num" w:pos="810"/>
        </w:tabs>
        <w:ind w:left="81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startOverride w:val="1"/>
      <w:lvl w:ilvl="0">
        <w:start w:val="1"/>
        <w:numFmt w:val="decimal"/>
        <w:pStyle w:val="Level1"/>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pStyle w:val="Level3"/>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8"/>
  </w:num>
  <w:num w:numId="3">
    <w:abstractNumId w:val="0"/>
  </w:num>
  <w:num w:numId="4">
    <w:abstractNumId w:val="0"/>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7">
    <w:abstractNumId w:val="7"/>
  </w:num>
  <w:num w:numId="8">
    <w:abstractNumId w:val="0"/>
  </w:num>
  <w:num w:numId="9">
    <w:abstractNumId w:val="0"/>
  </w:num>
  <w:num w:numId="10">
    <w:abstractNumId w:val="2"/>
  </w:num>
  <w:num w:numId="11">
    <w:abstractNumId w:val="5"/>
  </w:num>
  <w:num w:numId="12">
    <w:abstractNumId w:val="0"/>
  </w:num>
  <w:num w:numId="13">
    <w:abstractNumId w:val="0"/>
  </w:num>
  <w:num w:numId="14">
    <w:abstractNumId w:val="0"/>
  </w:num>
  <w:num w:numId="15">
    <w:abstractNumId w:val="0"/>
  </w:num>
  <w:num w:numId="16">
    <w:abstractNumId w:val="0"/>
  </w:num>
  <w:num w:numId="17">
    <w:abstractNumId w:val="0"/>
  </w:num>
  <w:num w:numId="18">
    <w:abstractNumId w:val="9"/>
  </w:num>
  <w:num w:numId="19">
    <w:abstractNumId w:val="4"/>
  </w:num>
  <w:num w:numId="20">
    <w:abstractNumId w:val="3"/>
  </w:num>
  <w:num w:numId="2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stylePaneFormatFilter w:val="3F01"/>
  <w:trackRevisions/>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footnotePr>
    <w:footnote w:id="-1"/>
    <w:footnote w:id="0"/>
  </w:footnotePr>
  <w:endnotePr>
    <w:numFmt w:val="decimal"/>
    <w:endnote w:id="-1"/>
    <w:endnote w:id="0"/>
  </w:endnotePr>
  <w:compat/>
  <w:rsids>
    <w:rsidRoot w:val="007F388C"/>
    <w:rsid w:val="00042774"/>
    <w:rsid w:val="00073E56"/>
    <w:rsid w:val="000C743B"/>
    <w:rsid w:val="000E0673"/>
    <w:rsid w:val="000F1209"/>
    <w:rsid w:val="00106460"/>
    <w:rsid w:val="00150448"/>
    <w:rsid w:val="00161664"/>
    <w:rsid w:val="00166ADF"/>
    <w:rsid w:val="00177B6C"/>
    <w:rsid w:val="001F44A4"/>
    <w:rsid w:val="002008CD"/>
    <w:rsid w:val="002556BF"/>
    <w:rsid w:val="00271A8B"/>
    <w:rsid w:val="00286016"/>
    <w:rsid w:val="002D6330"/>
    <w:rsid w:val="0030025D"/>
    <w:rsid w:val="00316C7D"/>
    <w:rsid w:val="0034490D"/>
    <w:rsid w:val="00374CBA"/>
    <w:rsid w:val="003864FF"/>
    <w:rsid w:val="003934E0"/>
    <w:rsid w:val="003E6C86"/>
    <w:rsid w:val="004E53DA"/>
    <w:rsid w:val="00531AE5"/>
    <w:rsid w:val="00537014"/>
    <w:rsid w:val="0054548F"/>
    <w:rsid w:val="00550D20"/>
    <w:rsid w:val="005B4CB5"/>
    <w:rsid w:val="005C4DBA"/>
    <w:rsid w:val="005C7CB4"/>
    <w:rsid w:val="005F7514"/>
    <w:rsid w:val="00602469"/>
    <w:rsid w:val="00625BC2"/>
    <w:rsid w:val="00626060"/>
    <w:rsid w:val="0063149D"/>
    <w:rsid w:val="00671B6A"/>
    <w:rsid w:val="00674F5F"/>
    <w:rsid w:val="006E57DD"/>
    <w:rsid w:val="006F375B"/>
    <w:rsid w:val="00723E30"/>
    <w:rsid w:val="007645B1"/>
    <w:rsid w:val="00770F1C"/>
    <w:rsid w:val="007748A7"/>
    <w:rsid w:val="007F388C"/>
    <w:rsid w:val="007F5781"/>
    <w:rsid w:val="008421DC"/>
    <w:rsid w:val="00874BA2"/>
    <w:rsid w:val="0088184F"/>
    <w:rsid w:val="00897722"/>
    <w:rsid w:val="008E0EF4"/>
    <w:rsid w:val="00925FCF"/>
    <w:rsid w:val="009818F2"/>
    <w:rsid w:val="00983F8E"/>
    <w:rsid w:val="009B678F"/>
    <w:rsid w:val="009C14A0"/>
    <w:rsid w:val="009D68F9"/>
    <w:rsid w:val="00A100EC"/>
    <w:rsid w:val="00A54C19"/>
    <w:rsid w:val="00A6426B"/>
    <w:rsid w:val="00AB41B6"/>
    <w:rsid w:val="00AD60A3"/>
    <w:rsid w:val="00AE02F5"/>
    <w:rsid w:val="00AE25DE"/>
    <w:rsid w:val="00AE4D78"/>
    <w:rsid w:val="00B774C2"/>
    <w:rsid w:val="00C07E70"/>
    <w:rsid w:val="00C3597B"/>
    <w:rsid w:val="00C52C74"/>
    <w:rsid w:val="00C82060"/>
    <w:rsid w:val="00C96B5F"/>
    <w:rsid w:val="00CD4DFD"/>
    <w:rsid w:val="00CD52E5"/>
    <w:rsid w:val="00CE13AE"/>
    <w:rsid w:val="00CE2089"/>
    <w:rsid w:val="00D33686"/>
    <w:rsid w:val="00D578BC"/>
    <w:rsid w:val="00E01134"/>
    <w:rsid w:val="00E03253"/>
    <w:rsid w:val="00E22046"/>
    <w:rsid w:val="00E51C00"/>
    <w:rsid w:val="00E95579"/>
    <w:rsid w:val="00EB0B08"/>
    <w:rsid w:val="00EC086F"/>
    <w:rsid w:val="00F222A7"/>
    <w:rsid w:val="00F31DF3"/>
    <w:rsid w:val="00F571F7"/>
    <w:rsid w:val="00F70DF5"/>
    <w:rsid w:val="00F948B2"/>
    <w:rsid w:val="00FB11A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F5781"/>
    <w:pPr>
      <w:widowControl w:val="0"/>
    </w:pPr>
    <w:rPr>
      <w:snapToGrid w:val="0"/>
      <w:sz w:val="24"/>
    </w:rPr>
  </w:style>
  <w:style w:type="paragraph" w:styleId="Heading1">
    <w:name w:val="heading 1"/>
    <w:basedOn w:val="Normal"/>
    <w:next w:val="Normal"/>
    <w:qFormat/>
    <w:rsid w:val="007F5781"/>
    <w:pPr>
      <w:keepNext/>
      <w:widowControl/>
      <w:tabs>
        <w:tab w:val="left" w:pos="-1080"/>
        <w:tab w:val="left" w:pos="-720"/>
        <w:tab w:val="left" w:pos="-90"/>
        <w:tab w:val="left" w:pos="720"/>
      </w:tabs>
      <w:jc w:val="center"/>
      <w:outlineLvl w:val="0"/>
    </w:pPr>
    <w:rPr>
      <w:rFonts w:ascii="Arial" w:hAnsi="Arial"/>
      <w:b/>
      <w:snapToGrid/>
    </w:rPr>
  </w:style>
  <w:style w:type="paragraph" w:styleId="Heading2">
    <w:name w:val="heading 2"/>
    <w:basedOn w:val="Normal"/>
    <w:next w:val="Normal"/>
    <w:qFormat/>
    <w:rsid w:val="007F5781"/>
    <w:pPr>
      <w:keepNext/>
      <w:widowControl/>
      <w:tabs>
        <w:tab w:val="center" w:pos="2085"/>
      </w:tabs>
      <w:outlineLvl w:val="1"/>
    </w:pPr>
    <w:rPr>
      <w:b/>
    </w:rPr>
  </w:style>
  <w:style w:type="paragraph" w:styleId="Heading4">
    <w:name w:val="heading 4"/>
    <w:basedOn w:val="Normal"/>
    <w:next w:val="Normal"/>
    <w:qFormat/>
    <w:rsid w:val="007F5781"/>
    <w:pPr>
      <w:keepNext/>
      <w:jc w:val="both"/>
      <w:outlineLvl w:val="3"/>
    </w:pPr>
    <w:rPr>
      <w:u w:val="single"/>
    </w:rPr>
  </w:style>
  <w:style w:type="paragraph" w:styleId="Heading5">
    <w:name w:val="heading 5"/>
    <w:basedOn w:val="Normal"/>
    <w:next w:val="Normal"/>
    <w:qFormat/>
    <w:rsid w:val="007F5781"/>
    <w:pPr>
      <w:keepNext/>
      <w:jc w:val="both"/>
      <w:outlineLvl w:val="4"/>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F5781"/>
  </w:style>
  <w:style w:type="paragraph" w:customStyle="1" w:styleId="Level1">
    <w:name w:val="Level 1"/>
    <w:basedOn w:val="Normal"/>
    <w:rsid w:val="007F5781"/>
    <w:pPr>
      <w:numPr>
        <w:numId w:val="12"/>
      </w:numPr>
      <w:outlineLvl w:val="0"/>
    </w:pPr>
  </w:style>
  <w:style w:type="paragraph" w:customStyle="1" w:styleId="Level2">
    <w:name w:val="Level 2"/>
    <w:basedOn w:val="Normal"/>
    <w:rsid w:val="007F5781"/>
    <w:pPr>
      <w:numPr>
        <w:ilvl w:val="1"/>
        <w:numId w:val="12"/>
      </w:numPr>
      <w:outlineLvl w:val="1"/>
    </w:pPr>
  </w:style>
  <w:style w:type="paragraph" w:customStyle="1" w:styleId="Level3">
    <w:name w:val="Level 3"/>
    <w:basedOn w:val="Normal"/>
    <w:rsid w:val="007F5781"/>
    <w:pPr>
      <w:numPr>
        <w:ilvl w:val="2"/>
        <w:numId w:val="12"/>
      </w:numPr>
      <w:outlineLvl w:val="2"/>
    </w:pPr>
  </w:style>
  <w:style w:type="paragraph" w:styleId="Footer">
    <w:name w:val="footer"/>
    <w:basedOn w:val="Normal"/>
    <w:rsid w:val="007F5781"/>
    <w:pPr>
      <w:tabs>
        <w:tab w:val="center" w:pos="4320"/>
        <w:tab w:val="right" w:pos="8640"/>
      </w:tabs>
    </w:pPr>
  </w:style>
  <w:style w:type="paragraph" w:styleId="Header">
    <w:name w:val="header"/>
    <w:basedOn w:val="Normal"/>
    <w:rsid w:val="007F5781"/>
    <w:pPr>
      <w:tabs>
        <w:tab w:val="center" w:pos="4320"/>
        <w:tab w:val="right" w:pos="8640"/>
      </w:tabs>
    </w:pPr>
  </w:style>
  <w:style w:type="character" w:styleId="PageNumber">
    <w:name w:val="page number"/>
    <w:basedOn w:val="DefaultParagraphFont"/>
    <w:rsid w:val="007F5781"/>
  </w:style>
  <w:style w:type="paragraph" w:customStyle="1" w:styleId="PPTitle">
    <w:name w:val="P&amp;PTitle"/>
    <w:basedOn w:val="Heading1"/>
    <w:rsid w:val="007F5781"/>
    <w:rPr>
      <w:rFonts w:ascii="Verdana" w:hAnsi="Verdana"/>
      <w:snapToGrid w:val="0"/>
      <w:sz w:val="28"/>
    </w:rPr>
  </w:style>
  <w:style w:type="paragraph" w:customStyle="1" w:styleId="HeaderSection">
    <w:name w:val="HeaderSection"/>
    <w:basedOn w:val="Normal"/>
    <w:autoRedefine/>
    <w:rsid w:val="007F5781"/>
    <w:pPr>
      <w:widowControl/>
      <w:spacing w:after="80"/>
      <w:jc w:val="center"/>
    </w:pPr>
    <w:rPr>
      <w:rFonts w:ascii="Arial Black" w:hAnsi="Arial Black"/>
      <w:sz w:val="16"/>
    </w:rPr>
  </w:style>
  <w:style w:type="paragraph" w:styleId="BodyText">
    <w:name w:val="Body Text"/>
    <w:basedOn w:val="Normal"/>
    <w:rsid w:val="007F5781"/>
    <w:pPr>
      <w:widowControl/>
      <w:spacing w:before="40" w:after="40"/>
      <w:jc w:val="both"/>
    </w:pPr>
    <w:rPr>
      <w:rFonts w:ascii="Arial" w:hAnsi="Arial" w:cs="Arial"/>
      <w:sz w:val="22"/>
    </w:rPr>
  </w:style>
  <w:style w:type="character" w:styleId="Hyperlink">
    <w:name w:val="Hyperlink"/>
    <w:basedOn w:val="DefaultParagraphFont"/>
    <w:rsid w:val="007F5781"/>
    <w:rPr>
      <w:color w:val="0000FF"/>
      <w:u w:val="single"/>
    </w:rPr>
  </w:style>
  <w:style w:type="paragraph" w:styleId="BalloonText">
    <w:name w:val="Balloon Text"/>
    <w:basedOn w:val="Normal"/>
    <w:link w:val="BalloonTextChar"/>
    <w:rsid w:val="006E57DD"/>
    <w:rPr>
      <w:rFonts w:ascii="Tahoma" w:hAnsi="Tahoma" w:cs="Tahoma"/>
      <w:sz w:val="16"/>
      <w:szCs w:val="16"/>
    </w:rPr>
  </w:style>
  <w:style w:type="character" w:customStyle="1" w:styleId="BalloonTextChar">
    <w:name w:val="Balloon Text Char"/>
    <w:basedOn w:val="DefaultParagraphFont"/>
    <w:link w:val="BalloonText"/>
    <w:rsid w:val="006E57DD"/>
    <w:rPr>
      <w:rFonts w:ascii="Tahoma" w:hAnsi="Tahoma" w:cs="Tahoma"/>
      <w:snapToGrid w:val="0"/>
      <w:sz w:val="16"/>
      <w:szCs w:val="16"/>
    </w:rPr>
  </w:style>
  <w:style w:type="paragraph" w:styleId="ListParagraph">
    <w:name w:val="List Paragraph"/>
    <w:basedOn w:val="Normal"/>
    <w:uiPriority w:val="34"/>
    <w:qFormat/>
    <w:rsid w:val="002556BF"/>
    <w:pPr>
      <w:ind w:left="720"/>
      <w:contextualSpacing/>
    </w:pPr>
  </w:style>
  <w:style w:type="character" w:styleId="FollowedHyperlink">
    <w:name w:val="FollowedHyperlink"/>
    <w:basedOn w:val="DefaultParagraphFont"/>
    <w:rsid w:val="00B774C2"/>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354039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file:///\\Tha-fs1\2006\Approved%20Forms\Talent%20Management%20Forms\Performance%20Evaluatio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719</Words>
  <Characters>4274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Island Health Care</vt:lpstr>
    </vt:vector>
  </TitlesOfParts>
  <Company>Dell Computer Corporation</Company>
  <LinksUpToDate>false</LinksUpToDate>
  <CharactersWithSpaces>4984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Island Health Care</dc:title>
  <dc:creator>Jerry Eastridge</dc:creator>
  <cp:lastModifiedBy>cwilliams</cp:lastModifiedBy>
  <cp:revision>2</cp:revision>
  <cp:lastPrinted>2018-03-05T19:54:00Z</cp:lastPrinted>
  <dcterms:created xsi:type="dcterms:W3CDTF">2018-04-24T17:42:00Z</dcterms:created>
  <dcterms:modified xsi:type="dcterms:W3CDTF">2018-04-24T17:42:00Z</dcterms:modified>
</cp:coreProperties>
</file>