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4000"/>
        <w:gridCol w:w="2709"/>
        <w:gridCol w:w="4221"/>
      </w:tblGrid>
      <w:tr w:rsidR="00E251E8" w:rsidRPr="002E35F9" w:rsidTr="00E251E8">
        <w:trPr>
          <w:cantSplit/>
          <w:trHeight w:val="125"/>
        </w:trPr>
        <w:tc>
          <w:tcPr>
            <w:tcW w:w="4320" w:type="dxa"/>
            <w:vMerge w:val="restart"/>
            <w:tcBorders>
              <w:top w:val="single" w:sz="4" w:space="0" w:color="auto"/>
              <w:left w:val="single" w:sz="4" w:space="0" w:color="auto"/>
              <w:right w:val="single" w:sz="4" w:space="0" w:color="auto"/>
            </w:tcBorders>
          </w:tcPr>
          <w:p w:rsidR="008B6B31" w:rsidRPr="002E35F9" w:rsidRDefault="00DF5D48" w:rsidP="007E405F">
            <w:pPr>
              <w:pStyle w:val="Heading3"/>
              <w:spacing w:before="0" w:after="0"/>
              <w:rPr>
                <w:sz w:val="24"/>
                <w:szCs w:val="24"/>
              </w:rPr>
            </w:pPr>
            <w:r w:rsidRPr="002E35F9">
              <w:rPr>
                <w:noProof/>
                <w:snapToGrid w:val="0"/>
                <w:sz w:val="36"/>
                <w:szCs w:val="24"/>
              </w:rPr>
              <w:t>Health Insurance Eligibility</w:t>
            </w:r>
          </w:p>
        </w:tc>
        <w:tc>
          <w:tcPr>
            <w:tcW w:w="2880" w:type="dxa"/>
            <w:tcBorders>
              <w:top w:val="single" w:sz="4" w:space="0" w:color="auto"/>
              <w:left w:val="single" w:sz="4" w:space="0" w:color="auto"/>
              <w:bottom w:val="single" w:sz="4" w:space="0" w:color="auto"/>
              <w:right w:val="nil"/>
            </w:tcBorders>
          </w:tcPr>
          <w:p w:rsidR="000F0A01" w:rsidRPr="002E35F9" w:rsidRDefault="00FB65CA" w:rsidP="007E405F">
            <w:pPr>
              <w:snapToGrid w:val="0"/>
              <w:rPr>
                <w:b/>
                <w:bCs/>
                <w:szCs w:val="24"/>
              </w:rPr>
            </w:pPr>
            <w:r w:rsidRPr="002E35F9">
              <w:rPr>
                <w:b/>
                <w:bCs/>
                <w:szCs w:val="24"/>
              </w:rPr>
              <w:t>Last Revision:</w:t>
            </w:r>
          </w:p>
        </w:tc>
        <w:tc>
          <w:tcPr>
            <w:tcW w:w="4562" w:type="dxa"/>
            <w:tcBorders>
              <w:top w:val="single" w:sz="4" w:space="0" w:color="auto"/>
              <w:left w:val="nil"/>
              <w:bottom w:val="single" w:sz="4" w:space="0" w:color="auto"/>
              <w:right w:val="single" w:sz="4" w:space="0" w:color="auto"/>
            </w:tcBorders>
          </w:tcPr>
          <w:p w:rsidR="000F0A01" w:rsidRPr="002E35F9" w:rsidRDefault="00DF5D48" w:rsidP="007E405F">
            <w:pPr>
              <w:snapToGrid w:val="0"/>
              <w:rPr>
                <w:szCs w:val="24"/>
              </w:rPr>
            </w:pPr>
            <w:r w:rsidRPr="002E35F9">
              <w:rPr>
                <w:szCs w:val="24"/>
              </w:rPr>
              <w:t>November 2016</w:t>
            </w:r>
          </w:p>
        </w:tc>
      </w:tr>
      <w:tr w:rsidR="005F0286" w:rsidRPr="002E35F9" w:rsidTr="00E251E8">
        <w:trPr>
          <w:cantSplit/>
          <w:trHeight w:val="191"/>
        </w:trPr>
        <w:tc>
          <w:tcPr>
            <w:tcW w:w="4320" w:type="dxa"/>
            <w:vMerge/>
            <w:tcBorders>
              <w:left w:val="single" w:sz="4" w:space="0" w:color="auto"/>
              <w:right w:val="single" w:sz="4" w:space="0" w:color="auto"/>
            </w:tcBorders>
            <w:vAlign w:val="center"/>
          </w:tcPr>
          <w:p w:rsidR="00E251E8" w:rsidRPr="002E35F9" w:rsidRDefault="00E251E8" w:rsidP="007E405F">
            <w:pPr>
              <w:rPr>
                <w:b/>
                <w:bCs/>
                <w:noProof/>
                <w:snapToGrid w:val="0"/>
                <w:spacing w:val="-1"/>
                <w:szCs w:val="24"/>
              </w:rPr>
            </w:pPr>
          </w:p>
        </w:tc>
        <w:tc>
          <w:tcPr>
            <w:tcW w:w="2880" w:type="dxa"/>
            <w:tcBorders>
              <w:top w:val="single" w:sz="4" w:space="0" w:color="auto"/>
              <w:left w:val="single" w:sz="4" w:space="0" w:color="auto"/>
              <w:bottom w:val="single" w:sz="4" w:space="0" w:color="auto"/>
              <w:right w:val="nil"/>
            </w:tcBorders>
          </w:tcPr>
          <w:p w:rsidR="000F0A01" w:rsidRPr="002E35F9" w:rsidRDefault="00FB65CA" w:rsidP="007E405F">
            <w:pPr>
              <w:snapToGrid w:val="0"/>
              <w:rPr>
                <w:b/>
                <w:bCs/>
                <w:szCs w:val="24"/>
              </w:rPr>
            </w:pPr>
            <w:r w:rsidRPr="002E35F9">
              <w:rPr>
                <w:b/>
                <w:bCs/>
                <w:szCs w:val="24"/>
              </w:rPr>
              <w:t>Last Reviewed:</w:t>
            </w:r>
          </w:p>
        </w:tc>
        <w:tc>
          <w:tcPr>
            <w:tcW w:w="4562" w:type="dxa"/>
            <w:tcBorders>
              <w:top w:val="single" w:sz="4" w:space="0" w:color="auto"/>
              <w:left w:val="nil"/>
              <w:bottom w:val="single" w:sz="4" w:space="0" w:color="auto"/>
              <w:right w:val="single" w:sz="4" w:space="0" w:color="auto"/>
            </w:tcBorders>
          </w:tcPr>
          <w:p w:rsidR="000F0A01" w:rsidRPr="002E35F9" w:rsidRDefault="00D72EB3" w:rsidP="007E405F">
            <w:pPr>
              <w:autoSpaceDE/>
              <w:autoSpaceDN/>
              <w:adjustRightInd/>
              <w:snapToGrid w:val="0"/>
              <w:rPr>
                <w:szCs w:val="24"/>
              </w:rPr>
            </w:pPr>
            <w:r>
              <w:rPr>
                <w:szCs w:val="24"/>
              </w:rPr>
              <w:t>December 2017</w:t>
            </w:r>
          </w:p>
        </w:tc>
      </w:tr>
      <w:tr w:rsidR="00E251E8" w:rsidRPr="002E35F9" w:rsidTr="00E251E8">
        <w:trPr>
          <w:cantSplit/>
          <w:trHeight w:val="191"/>
        </w:trPr>
        <w:tc>
          <w:tcPr>
            <w:tcW w:w="4320" w:type="dxa"/>
            <w:vMerge/>
            <w:tcBorders>
              <w:left w:val="single" w:sz="4" w:space="0" w:color="auto"/>
              <w:right w:val="single" w:sz="4" w:space="0" w:color="auto"/>
            </w:tcBorders>
            <w:vAlign w:val="center"/>
          </w:tcPr>
          <w:p w:rsidR="004850C2" w:rsidRPr="002E35F9" w:rsidRDefault="004850C2" w:rsidP="007E405F">
            <w:pPr>
              <w:rPr>
                <w:b/>
                <w:bCs/>
                <w:noProof/>
                <w:snapToGrid w:val="0"/>
                <w:spacing w:val="-1"/>
                <w:szCs w:val="24"/>
              </w:rPr>
            </w:pPr>
          </w:p>
        </w:tc>
        <w:tc>
          <w:tcPr>
            <w:tcW w:w="2880" w:type="dxa"/>
            <w:tcBorders>
              <w:top w:val="single" w:sz="4" w:space="0" w:color="auto"/>
              <w:left w:val="single" w:sz="4" w:space="0" w:color="auto"/>
              <w:bottom w:val="single" w:sz="4" w:space="0" w:color="auto"/>
              <w:right w:val="nil"/>
            </w:tcBorders>
          </w:tcPr>
          <w:p w:rsidR="000F0A01" w:rsidRPr="002E35F9" w:rsidRDefault="00FB65CA" w:rsidP="007E405F">
            <w:pPr>
              <w:snapToGrid w:val="0"/>
              <w:rPr>
                <w:b/>
                <w:bCs/>
                <w:szCs w:val="24"/>
              </w:rPr>
            </w:pPr>
            <w:r w:rsidRPr="002E35F9">
              <w:rPr>
                <w:b/>
                <w:bCs/>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Pr="002E35F9" w:rsidRDefault="008B6B31" w:rsidP="007E405F">
            <w:pPr>
              <w:numPr>
                <w:ilvl w:val="0"/>
                <w:numId w:val="2"/>
              </w:numPr>
              <w:autoSpaceDE/>
              <w:autoSpaceDN/>
              <w:adjustRightInd/>
              <w:snapToGrid w:val="0"/>
              <w:rPr>
                <w:szCs w:val="24"/>
              </w:rPr>
            </w:pPr>
            <w:r w:rsidRPr="002E35F9">
              <w:rPr>
                <w:szCs w:val="24"/>
              </w:rPr>
              <w:t>Island Health Care</w:t>
            </w:r>
          </w:p>
          <w:p w:rsidR="000F6109" w:rsidRPr="002E35F9" w:rsidRDefault="008B6B31" w:rsidP="007E405F">
            <w:pPr>
              <w:numPr>
                <w:ilvl w:val="0"/>
                <w:numId w:val="2"/>
              </w:numPr>
              <w:autoSpaceDE/>
              <w:autoSpaceDN/>
              <w:adjustRightInd/>
              <w:snapToGrid w:val="0"/>
              <w:rPr>
                <w:szCs w:val="24"/>
              </w:rPr>
            </w:pPr>
            <w:r w:rsidRPr="002E35F9">
              <w:rPr>
                <w:szCs w:val="24"/>
              </w:rPr>
              <w:t>Island Hospice</w:t>
            </w:r>
          </w:p>
          <w:p w:rsidR="000F6109" w:rsidRPr="002E35F9" w:rsidRDefault="008B6B31" w:rsidP="007E405F">
            <w:pPr>
              <w:numPr>
                <w:ilvl w:val="0"/>
                <w:numId w:val="2"/>
              </w:numPr>
              <w:autoSpaceDE/>
              <w:autoSpaceDN/>
              <w:adjustRightInd/>
              <w:snapToGrid w:val="0"/>
              <w:rPr>
                <w:szCs w:val="24"/>
              </w:rPr>
            </w:pPr>
            <w:r w:rsidRPr="002E35F9">
              <w:rPr>
                <w:szCs w:val="24"/>
              </w:rPr>
              <w:t>Independent Life at Home</w:t>
            </w:r>
          </w:p>
          <w:p w:rsidR="008B6B31" w:rsidRPr="002E35F9" w:rsidRDefault="008B6B31" w:rsidP="007E405F">
            <w:pPr>
              <w:numPr>
                <w:ilvl w:val="0"/>
                <w:numId w:val="2"/>
              </w:numPr>
              <w:autoSpaceDE/>
              <w:autoSpaceDN/>
              <w:adjustRightInd/>
              <w:snapToGrid w:val="0"/>
              <w:rPr>
                <w:szCs w:val="24"/>
              </w:rPr>
            </w:pPr>
            <w:r w:rsidRPr="002E35F9">
              <w:rPr>
                <w:szCs w:val="24"/>
              </w:rPr>
              <w:t>RightHealth</w:t>
            </w:r>
            <w:r w:rsidRPr="002E35F9">
              <w:rPr>
                <w:szCs w:val="24"/>
                <w:vertAlign w:val="superscript"/>
              </w:rPr>
              <w:t>®</w:t>
            </w:r>
          </w:p>
          <w:p w:rsidR="00B4436E" w:rsidRDefault="00B4436E" w:rsidP="007E405F">
            <w:pPr>
              <w:numPr>
                <w:ilvl w:val="0"/>
                <w:numId w:val="2"/>
              </w:numPr>
              <w:autoSpaceDE/>
              <w:autoSpaceDN/>
              <w:adjustRightInd/>
              <w:snapToGrid w:val="0"/>
              <w:rPr>
                <w:szCs w:val="24"/>
              </w:rPr>
            </w:pPr>
            <w:r w:rsidRPr="002E35F9">
              <w:rPr>
                <w:szCs w:val="24"/>
              </w:rPr>
              <w:t>THA Services</w:t>
            </w:r>
          </w:p>
          <w:p w:rsidR="00D72EB3" w:rsidRDefault="00D72EB3" w:rsidP="007E405F">
            <w:pPr>
              <w:numPr>
                <w:ilvl w:val="0"/>
                <w:numId w:val="2"/>
              </w:numPr>
              <w:autoSpaceDE/>
              <w:autoSpaceDN/>
              <w:adjustRightInd/>
              <w:snapToGrid w:val="0"/>
              <w:rPr>
                <w:szCs w:val="24"/>
              </w:rPr>
            </w:pPr>
            <w:r>
              <w:rPr>
                <w:szCs w:val="24"/>
              </w:rPr>
              <w:t>Palliation Choices</w:t>
            </w:r>
          </w:p>
          <w:p w:rsidR="00D72EB3" w:rsidRPr="002E35F9" w:rsidRDefault="00D72EB3" w:rsidP="007E405F">
            <w:pPr>
              <w:numPr>
                <w:ilvl w:val="0"/>
                <w:numId w:val="2"/>
              </w:numPr>
              <w:autoSpaceDE/>
              <w:autoSpaceDN/>
              <w:adjustRightInd/>
              <w:snapToGrid w:val="0"/>
              <w:rPr>
                <w:szCs w:val="24"/>
              </w:rPr>
            </w:pPr>
            <w:r>
              <w:rPr>
                <w:szCs w:val="24"/>
              </w:rPr>
              <w:t>Integuhealth</w:t>
            </w:r>
          </w:p>
        </w:tc>
      </w:tr>
      <w:tr w:rsidR="00E251E8" w:rsidRPr="002E35F9"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2E35F9" w:rsidRDefault="004850C2" w:rsidP="007E405F">
            <w:pPr>
              <w:rPr>
                <w:b/>
                <w:bCs/>
                <w:noProof/>
                <w:snapToGrid w:val="0"/>
                <w:spacing w:val="-1"/>
                <w:szCs w:val="24"/>
              </w:rPr>
            </w:pPr>
          </w:p>
        </w:tc>
        <w:tc>
          <w:tcPr>
            <w:tcW w:w="2880" w:type="dxa"/>
            <w:tcBorders>
              <w:top w:val="single" w:sz="4" w:space="0" w:color="auto"/>
              <w:left w:val="single" w:sz="4" w:space="0" w:color="auto"/>
              <w:bottom w:val="single" w:sz="4" w:space="0" w:color="auto"/>
              <w:right w:val="nil"/>
            </w:tcBorders>
          </w:tcPr>
          <w:p w:rsidR="000F0A01" w:rsidRPr="002E35F9" w:rsidRDefault="00FB65CA" w:rsidP="007E405F">
            <w:pPr>
              <w:snapToGrid w:val="0"/>
              <w:rPr>
                <w:b/>
                <w:bCs/>
                <w:szCs w:val="24"/>
              </w:rPr>
            </w:pPr>
            <w:r w:rsidRPr="002E35F9">
              <w:rPr>
                <w:b/>
                <w:bCs/>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2E35F9" w:rsidRDefault="00A65D56" w:rsidP="007E405F">
            <w:pPr>
              <w:autoSpaceDE/>
              <w:autoSpaceDN/>
              <w:adjustRightInd/>
              <w:rPr>
                <w:szCs w:val="24"/>
              </w:rPr>
            </w:pPr>
            <w:r w:rsidRPr="002E35F9">
              <w:rPr>
                <w:szCs w:val="24"/>
              </w:rPr>
              <w:t>Administration Policies &amp; Procedures</w:t>
            </w:r>
          </w:p>
          <w:p w:rsidR="000F0A01" w:rsidRPr="002E35F9" w:rsidRDefault="00A65D56" w:rsidP="007E405F">
            <w:pPr>
              <w:snapToGrid w:val="0"/>
              <w:ind w:left="377"/>
              <w:rPr>
                <w:szCs w:val="24"/>
              </w:rPr>
            </w:pPr>
            <w:r w:rsidRPr="002E35F9">
              <w:rPr>
                <w:szCs w:val="24"/>
              </w:rPr>
              <w:t>Talent Management</w:t>
            </w:r>
          </w:p>
        </w:tc>
      </w:tr>
    </w:tbl>
    <w:p w:rsidR="008B6B31" w:rsidRPr="002E35F9" w:rsidRDefault="008B6B31" w:rsidP="007E405F">
      <w:pPr>
        <w:pStyle w:val="Heading3"/>
        <w:spacing w:before="0" w:after="0"/>
        <w:rPr>
          <w:sz w:val="24"/>
          <w:szCs w:val="24"/>
          <w:u w:val="single"/>
        </w:rPr>
      </w:pPr>
    </w:p>
    <w:p w:rsidR="008B6B31" w:rsidRPr="002E35F9" w:rsidRDefault="00F44BC8" w:rsidP="007E405F">
      <w:pPr>
        <w:pStyle w:val="Heading3"/>
        <w:spacing w:before="0" w:after="0"/>
        <w:rPr>
          <w:sz w:val="24"/>
          <w:szCs w:val="24"/>
          <w:u w:val="single"/>
        </w:rPr>
      </w:pPr>
      <w:r w:rsidRPr="002E35F9">
        <w:rPr>
          <w:sz w:val="24"/>
          <w:szCs w:val="24"/>
          <w:u w:val="single"/>
        </w:rPr>
        <w:t>PURPOSE</w:t>
      </w:r>
    </w:p>
    <w:p w:rsidR="008B6B31" w:rsidRPr="002E35F9" w:rsidRDefault="008B6B31" w:rsidP="007E405F">
      <w:pPr>
        <w:rPr>
          <w:szCs w:val="24"/>
        </w:rPr>
      </w:pPr>
    </w:p>
    <w:p w:rsidR="008B6B31" w:rsidRPr="002E35F9" w:rsidRDefault="00DF5D48" w:rsidP="007E405F">
      <w:pPr>
        <w:rPr>
          <w:szCs w:val="24"/>
        </w:rPr>
      </w:pPr>
      <w:r w:rsidRPr="002E35F9">
        <w:rPr>
          <w:szCs w:val="24"/>
        </w:rPr>
        <w:t>To define parameters surrounding THA Group’s health insurance eligibility.</w:t>
      </w:r>
    </w:p>
    <w:p w:rsidR="006B375F" w:rsidRPr="002E35F9" w:rsidRDefault="006B375F" w:rsidP="007E405F">
      <w:pPr>
        <w:rPr>
          <w:szCs w:val="24"/>
        </w:rPr>
      </w:pPr>
    </w:p>
    <w:p w:rsidR="008B6B31" w:rsidRPr="002E35F9" w:rsidRDefault="00F44BC8" w:rsidP="007E405F">
      <w:pPr>
        <w:pStyle w:val="Heading3"/>
        <w:spacing w:before="0" w:after="0"/>
        <w:rPr>
          <w:sz w:val="24"/>
          <w:szCs w:val="24"/>
          <w:u w:val="single"/>
        </w:rPr>
      </w:pPr>
      <w:r w:rsidRPr="002E35F9">
        <w:rPr>
          <w:sz w:val="24"/>
          <w:szCs w:val="24"/>
          <w:u w:val="single"/>
        </w:rPr>
        <w:t>POLICY</w:t>
      </w:r>
    </w:p>
    <w:p w:rsidR="00A65D56" w:rsidRPr="002E35F9" w:rsidRDefault="00A65D56" w:rsidP="007E405F">
      <w:pPr>
        <w:rPr>
          <w:szCs w:val="24"/>
        </w:rPr>
      </w:pPr>
    </w:p>
    <w:p w:rsidR="00C2472B" w:rsidRPr="002E35F9" w:rsidRDefault="00C2472B" w:rsidP="007E405F">
      <w:pPr>
        <w:widowControl/>
        <w:rPr>
          <w:rFonts w:eastAsiaTheme="minorHAnsi"/>
          <w:szCs w:val="24"/>
        </w:rPr>
      </w:pPr>
      <w:r w:rsidRPr="002E35F9">
        <w:rPr>
          <w:rFonts w:eastAsiaTheme="minorHAnsi"/>
          <w:b/>
          <w:bCs/>
          <w:szCs w:val="24"/>
        </w:rPr>
        <w:t xml:space="preserve">Requirements for Employee Coverage: </w:t>
      </w:r>
      <w:r w:rsidRPr="002E35F9">
        <w:rPr>
          <w:rFonts w:eastAsiaTheme="minorHAnsi"/>
          <w:szCs w:val="24"/>
        </w:rPr>
        <w:t>A person is eligible for employee coverage as of the date</w:t>
      </w:r>
    </w:p>
    <w:p w:rsidR="00C2472B" w:rsidRPr="002E35F9" w:rsidRDefault="00C2472B" w:rsidP="007E405F">
      <w:pPr>
        <w:widowControl/>
        <w:rPr>
          <w:rFonts w:eastAsiaTheme="minorHAnsi"/>
          <w:szCs w:val="24"/>
        </w:rPr>
      </w:pPr>
      <w:r w:rsidRPr="002E35F9">
        <w:rPr>
          <w:rFonts w:eastAsiaTheme="minorHAnsi"/>
          <w:szCs w:val="24"/>
        </w:rPr>
        <w:t>that all of the following requirements are met:</w:t>
      </w:r>
    </w:p>
    <w:p w:rsidR="00C2472B" w:rsidRPr="002E35F9" w:rsidRDefault="00C2472B" w:rsidP="007E405F">
      <w:pPr>
        <w:widowControl/>
        <w:rPr>
          <w:rFonts w:eastAsiaTheme="minorHAnsi"/>
          <w:szCs w:val="24"/>
        </w:rPr>
      </w:pPr>
    </w:p>
    <w:p w:rsidR="006B375F" w:rsidRPr="002E35F9" w:rsidRDefault="00C9764B" w:rsidP="007E405F">
      <w:pPr>
        <w:pStyle w:val="ListParagraph"/>
        <w:widowControl/>
        <w:numPr>
          <w:ilvl w:val="0"/>
          <w:numId w:val="14"/>
        </w:numPr>
        <w:rPr>
          <w:rFonts w:ascii="Arial" w:eastAsiaTheme="minorHAnsi" w:hAnsi="Arial" w:cs="Arial"/>
          <w:szCs w:val="24"/>
        </w:rPr>
      </w:pPr>
      <w:r w:rsidRPr="002E35F9">
        <w:rPr>
          <w:rFonts w:ascii="Arial" w:eastAsiaTheme="minorHAnsi" w:hAnsi="Arial" w:cs="Arial"/>
          <w:szCs w:val="24"/>
        </w:rPr>
        <w:t>The person is in a full-time class and is on the regular payroll of the Employer.</w:t>
      </w:r>
      <w:r w:rsidR="00C2472B" w:rsidRPr="002E35F9">
        <w:rPr>
          <w:rFonts w:ascii="Arial" w:hAnsi="Arial" w:cs="Arial"/>
          <w:szCs w:val="24"/>
        </w:rPr>
        <w:t xml:space="preserve"> </w:t>
      </w:r>
      <w:r w:rsidR="006208B7" w:rsidRPr="002E35F9">
        <w:rPr>
          <w:rFonts w:ascii="Arial" w:hAnsi="Arial" w:cs="Arial"/>
          <w:szCs w:val="24"/>
        </w:rPr>
        <w:t xml:space="preserve"> Full-time is defined as working a minimal of 30 hours a week.</w:t>
      </w:r>
    </w:p>
    <w:p w:rsidR="006B375F" w:rsidRPr="002E35F9" w:rsidRDefault="006B375F" w:rsidP="007E405F">
      <w:pPr>
        <w:pStyle w:val="ListParagraph"/>
        <w:rPr>
          <w:rFonts w:ascii="Arial" w:eastAsiaTheme="minorHAnsi" w:hAnsi="Arial" w:cs="Arial"/>
          <w:szCs w:val="24"/>
        </w:rPr>
      </w:pPr>
    </w:p>
    <w:p w:rsidR="002E35F9" w:rsidRPr="002E35F9" w:rsidRDefault="00C2472B" w:rsidP="007E405F">
      <w:pPr>
        <w:pStyle w:val="ListParagraph"/>
        <w:widowControl/>
        <w:numPr>
          <w:ilvl w:val="0"/>
          <w:numId w:val="14"/>
        </w:numPr>
        <w:rPr>
          <w:rFonts w:ascii="Arial" w:eastAsiaTheme="minorHAnsi" w:hAnsi="Arial" w:cs="Arial"/>
          <w:szCs w:val="24"/>
        </w:rPr>
      </w:pPr>
      <w:r w:rsidRPr="002E35F9">
        <w:rPr>
          <w:rFonts w:ascii="Arial" w:eastAsiaTheme="minorHAnsi" w:hAnsi="Arial" w:cs="Arial"/>
          <w:szCs w:val="24"/>
        </w:rPr>
        <w:t>T</w:t>
      </w:r>
      <w:r w:rsidR="00585D93" w:rsidRPr="002E35F9">
        <w:rPr>
          <w:rFonts w:ascii="Arial" w:eastAsiaTheme="minorHAnsi" w:hAnsi="Arial" w:cs="Arial"/>
          <w:szCs w:val="24"/>
        </w:rPr>
        <w:t>he person has completed the probationary</w:t>
      </w:r>
      <w:r w:rsidRPr="002E35F9">
        <w:rPr>
          <w:rFonts w:ascii="Arial" w:eastAsiaTheme="minorHAnsi" w:hAnsi="Arial" w:cs="Arial"/>
          <w:szCs w:val="24"/>
        </w:rPr>
        <w:t xml:space="preserve"> period of </w:t>
      </w:r>
      <w:r w:rsidRPr="002E35F9">
        <w:rPr>
          <w:rFonts w:ascii="Arial" w:eastAsiaTheme="minorHAnsi" w:hAnsi="Arial" w:cs="Arial"/>
          <w:b/>
          <w:bCs/>
          <w:szCs w:val="24"/>
        </w:rPr>
        <w:t>ninety (90) days a</w:t>
      </w:r>
      <w:r w:rsidRPr="002E35F9">
        <w:rPr>
          <w:rFonts w:ascii="Arial" w:eastAsiaTheme="minorHAnsi" w:hAnsi="Arial" w:cs="Arial"/>
          <w:szCs w:val="24"/>
        </w:rPr>
        <w:t xml:space="preserve">s an active employee. </w:t>
      </w:r>
    </w:p>
    <w:p w:rsidR="002E35F9" w:rsidRPr="002E35F9" w:rsidRDefault="002E35F9" w:rsidP="007E405F">
      <w:pPr>
        <w:widowControl/>
        <w:ind w:left="360"/>
        <w:rPr>
          <w:rFonts w:eastAsiaTheme="minorHAnsi"/>
          <w:szCs w:val="24"/>
        </w:rPr>
      </w:pPr>
    </w:p>
    <w:p w:rsidR="00C2472B" w:rsidRPr="002E35F9" w:rsidRDefault="002E35F9" w:rsidP="007E405F">
      <w:pPr>
        <w:widowControl/>
        <w:rPr>
          <w:rFonts w:eastAsiaTheme="minorHAnsi"/>
          <w:szCs w:val="24"/>
        </w:rPr>
      </w:pPr>
      <w:r w:rsidRPr="002E35F9">
        <w:rPr>
          <w:rFonts w:eastAsiaTheme="minorHAnsi"/>
          <w:szCs w:val="24"/>
        </w:rPr>
        <w:t xml:space="preserve">A </w:t>
      </w:r>
      <w:r w:rsidR="00585D93" w:rsidRPr="002E35F9">
        <w:rPr>
          <w:rFonts w:eastAsiaTheme="minorHAnsi"/>
          <w:szCs w:val="24"/>
        </w:rPr>
        <w:t>“probationary</w:t>
      </w:r>
      <w:r w:rsidR="00C2472B" w:rsidRPr="002E35F9">
        <w:rPr>
          <w:rFonts w:eastAsiaTheme="minorHAnsi"/>
          <w:szCs w:val="24"/>
        </w:rPr>
        <w:t xml:space="preserve"> period” is the time between the first day of employment and the first day of coverage</w:t>
      </w:r>
      <w:r w:rsidR="00700FDA">
        <w:rPr>
          <w:rFonts w:eastAsiaTheme="minorHAnsi"/>
          <w:szCs w:val="24"/>
        </w:rPr>
        <w:t xml:space="preserve"> </w:t>
      </w:r>
      <w:r w:rsidR="00C2472B" w:rsidRPr="002E35F9">
        <w:rPr>
          <w:rFonts w:eastAsiaTheme="minorHAnsi"/>
          <w:szCs w:val="24"/>
        </w:rPr>
        <w:t>under the Plan. Absences due to health reasons will be disregarded in determining whether the</w:t>
      </w:r>
      <w:r w:rsidR="00700FDA">
        <w:rPr>
          <w:rFonts w:eastAsiaTheme="minorHAnsi"/>
          <w:szCs w:val="24"/>
        </w:rPr>
        <w:t xml:space="preserve"> </w:t>
      </w:r>
      <w:r w:rsidR="00C2472B" w:rsidRPr="002E35F9">
        <w:rPr>
          <w:rFonts w:eastAsiaTheme="minorHAnsi"/>
          <w:szCs w:val="24"/>
        </w:rPr>
        <w:t xml:space="preserve">waiting period is satisfied. Coverage is effective on the </w:t>
      </w:r>
      <w:r w:rsidR="00C2472B" w:rsidRPr="002E35F9">
        <w:rPr>
          <w:rFonts w:eastAsiaTheme="minorHAnsi"/>
          <w:b/>
          <w:bCs/>
          <w:szCs w:val="24"/>
        </w:rPr>
        <w:t xml:space="preserve">first day following </w:t>
      </w:r>
      <w:r w:rsidR="00C2472B" w:rsidRPr="002E35F9">
        <w:rPr>
          <w:rFonts w:eastAsiaTheme="minorHAnsi"/>
          <w:szCs w:val="24"/>
        </w:rPr>
        <w:t>the waiting period.</w:t>
      </w:r>
      <w:r w:rsidR="00700FDA">
        <w:rPr>
          <w:rFonts w:eastAsiaTheme="minorHAnsi"/>
          <w:szCs w:val="24"/>
        </w:rPr>
        <w:t xml:space="preserve"> </w:t>
      </w:r>
      <w:r w:rsidR="00C2472B" w:rsidRPr="002E35F9">
        <w:rPr>
          <w:rFonts w:eastAsiaTheme="minorHAnsi"/>
          <w:szCs w:val="24"/>
        </w:rPr>
        <w:t>The Employer has established safe harbor measurement and stability periods to determine full-time</w:t>
      </w:r>
      <w:r w:rsidR="00700FDA">
        <w:rPr>
          <w:rFonts w:eastAsiaTheme="minorHAnsi"/>
          <w:szCs w:val="24"/>
        </w:rPr>
        <w:t xml:space="preserve"> </w:t>
      </w:r>
      <w:r w:rsidR="00C2472B" w:rsidRPr="002E35F9">
        <w:rPr>
          <w:rFonts w:eastAsiaTheme="minorHAnsi"/>
          <w:szCs w:val="24"/>
        </w:rPr>
        <w:t>status and eligibility for coverage in accordance with applicable law.</w:t>
      </w:r>
    </w:p>
    <w:p w:rsidR="00C2472B" w:rsidRPr="002E35F9" w:rsidRDefault="00C2472B" w:rsidP="007E405F">
      <w:pPr>
        <w:widowControl/>
        <w:rPr>
          <w:rFonts w:eastAsiaTheme="minorHAnsi"/>
          <w:szCs w:val="24"/>
        </w:rPr>
      </w:pPr>
    </w:p>
    <w:p w:rsidR="00C2472B" w:rsidRPr="002E35F9" w:rsidRDefault="00C2472B" w:rsidP="007E405F">
      <w:pPr>
        <w:widowControl/>
        <w:rPr>
          <w:rFonts w:eastAsiaTheme="minorHAnsi"/>
          <w:szCs w:val="24"/>
        </w:rPr>
      </w:pPr>
      <w:r w:rsidRPr="002E35F9">
        <w:rPr>
          <w:rFonts w:eastAsiaTheme="minorHAnsi"/>
          <w:szCs w:val="24"/>
        </w:rPr>
        <w:t>If an employee is considered a variable hour employee, the employer will use a twelve initial month</w:t>
      </w:r>
      <w:r w:rsidR="00700FDA">
        <w:rPr>
          <w:rFonts w:eastAsiaTheme="minorHAnsi"/>
          <w:szCs w:val="24"/>
        </w:rPr>
        <w:t xml:space="preserve"> </w:t>
      </w:r>
      <w:r w:rsidRPr="002E35F9">
        <w:rPr>
          <w:rFonts w:eastAsiaTheme="minorHAnsi"/>
          <w:szCs w:val="24"/>
        </w:rPr>
        <w:t>look-back measurement period from the employee’s date of hire to evaluate if the employee would</w:t>
      </w:r>
      <w:r w:rsidR="00700FDA">
        <w:rPr>
          <w:rFonts w:eastAsiaTheme="minorHAnsi"/>
          <w:szCs w:val="24"/>
        </w:rPr>
        <w:t xml:space="preserve"> </w:t>
      </w:r>
      <w:r w:rsidRPr="002E35F9">
        <w:rPr>
          <w:rFonts w:eastAsiaTheme="minorHAnsi"/>
          <w:szCs w:val="24"/>
        </w:rPr>
        <w:t>qualify as a fulltime employee after the measurement period. An employee is considered variable</w:t>
      </w:r>
      <w:r w:rsidR="00700FDA">
        <w:rPr>
          <w:rFonts w:eastAsiaTheme="minorHAnsi"/>
          <w:szCs w:val="24"/>
        </w:rPr>
        <w:t xml:space="preserve"> </w:t>
      </w:r>
      <w:r w:rsidRPr="002E35F9">
        <w:rPr>
          <w:rFonts w:eastAsiaTheme="minorHAnsi"/>
          <w:szCs w:val="24"/>
        </w:rPr>
        <w:t>hour if the employer cannot determine if the employee is reasonably expected to average 30 hours</w:t>
      </w:r>
      <w:r w:rsidR="00700FDA">
        <w:rPr>
          <w:rFonts w:eastAsiaTheme="minorHAnsi"/>
          <w:szCs w:val="24"/>
        </w:rPr>
        <w:t xml:space="preserve"> </w:t>
      </w:r>
      <w:r w:rsidRPr="002E35F9">
        <w:rPr>
          <w:rFonts w:eastAsiaTheme="minorHAnsi"/>
          <w:szCs w:val="24"/>
        </w:rPr>
        <w:t>of service per week because their hours vary or are otherwise uncertain.</w:t>
      </w:r>
    </w:p>
    <w:p w:rsidR="00C2472B" w:rsidRPr="002E35F9" w:rsidRDefault="00C2472B" w:rsidP="007E405F">
      <w:pPr>
        <w:widowControl/>
        <w:rPr>
          <w:rFonts w:eastAsiaTheme="minorHAnsi"/>
          <w:szCs w:val="24"/>
        </w:rPr>
      </w:pPr>
    </w:p>
    <w:p w:rsidR="00C2472B" w:rsidRPr="002E35F9" w:rsidRDefault="00C2472B" w:rsidP="007E405F">
      <w:pPr>
        <w:widowControl/>
        <w:rPr>
          <w:rFonts w:eastAsiaTheme="minorHAnsi"/>
          <w:szCs w:val="24"/>
        </w:rPr>
      </w:pPr>
      <w:r w:rsidRPr="002E35F9">
        <w:rPr>
          <w:rFonts w:eastAsiaTheme="minorHAnsi"/>
          <w:szCs w:val="24"/>
        </w:rPr>
        <w:t>If a variable hour employee is found to have averaged 30 hours of service during the measurement</w:t>
      </w:r>
      <w:r w:rsidR="004743E8">
        <w:rPr>
          <w:rFonts w:eastAsiaTheme="minorHAnsi"/>
          <w:szCs w:val="24"/>
        </w:rPr>
        <w:t xml:space="preserve"> </w:t>
      </w:r>
      <w:r w:rsidRPr="002E35F9">
        <w:rPr>
          <w:rFonts w:eastAsiaTheme="minorHAnsi"/>
          <w:szCs w:val="24"/>
        </w:rPr>
        <w:t>period, the employee will be considered fulltime and offered enrollment into the medical plan in</w:t>
      </w:r>
      <w:r w:rsidR="004743E8">
        <w:rPr>
          <w:rFonts w:eastAsiaTheme="minorHAnsi"/>
          <w:szCs w:val="24"/>
        </w:rPr>
        <w:t xml:space="preserve"> </w:t>
      </w:r>
      <w:r w:rsidRPr="002E35F9">
        <w:rPr>
          <w:rFonts w:eastAsiaTheme="minorHAnsi"/>
          <w:szCs w:val="24"/>
        </w:rPr>
        <w:t>accordance with applicable law.</w:t>
      </w:r>
    </w:p>
    <w:p w:rsidR="00C2472B" w:rsidRPr="002E35F9" w:rsidRDefault="00C2472B" w:rsidP="007E405F">
      <w:pPr>
        <w:widowControl/>
        <w:rPr>
          <w:rFonts w:eastAsiaTheme="minorHAnsi"/>
          <w:szCs w:val="24"/>
        </w:rPr>
      </w:pPr>
    </w:p>
    <w:p w:rsidR="00C2472B" w:rsidRPr="002E35F9" w:rsidRDefault="00C2472B" w:rsidP="007E405F">
      <w:pPr>
        <w:widowControl/>
        <w:rPr>
          <w:rFonts w:eastAsiaTheme="minorHAnsi"/>
          <w:szCs w:val="24"/>
        </w:rPr>
      </w:pPr>
      <w:r w:rsidRPr="002E35F9">
        <w:rPr>
          <w:rFonts w:eastAsiaTheme="minorHAnsi"/>
          <w:szCs w:val="24"/>
        </w:rPr>
        <w:t>The employee will continually be tested for fulltime status in the employer’s standard measurement</w:t>
      </w:r>
      <w:r w:rsidR="004743E8">
        <w:rPr>
          <w:rFonts w:eastAsiaTheme="minorHAnsi"/>
          <w:szCs w:val="24"/>
        </w:rPr>
        <w:t xml:space="preserve"> </w:t>
      </w:r>
      <w:r w:rsidRPr="002E35F9">
        <w:rPr>
          <w:rFonts w:eastAsiaTheme="minorHAnsi"/>
          <w:szCs w:val="24"/>
        </w:rPr>
        <w:t>period. Coverage in the medical plan will continue to be offered at the end of the stability period as</w:t>
      </w:r>
      <w:r w:rsidR="004743E8">
        <w:rPr>
          <w:rFonts w:eastAsiaTheme="minorHAnsi"/>
          <w:szCs w:val="24"/>
        </w:rPr>
        <w:t xml:space="preserve"> </w:t>
      </w:r>
      <w:r w:rsidRPr="002E35F9">
        <w:rPr>
          <w:rFonts w:eastAsiaTheme="minorHAnsi"/>
          <w:szCs w:val="24"/>
        </w:rPr>
        <w:t>the variable hour employee qualifies in accordance with applicable law.</w:t>
      </w:r>
    </w:p>
    <w:p w:rsidR="00C2472B" w:rsidRPr="002E35F9" w:rsidRDefault="00C2472B" w:rsidP="007E405F">
      <w:pPr>
        <w:widowControl/>
        <w:rPr>
          <w:rFonts w:eastAsiaTheme="minorHAnsi"/>
          <w:szCs w:val="24"/>
        </w:rPr>
      </w:pPr>
    </w:p>
    <w:p w:rsidR="00C2472B" w:rsidRPr="002E35F9" w:rsidRDefault="00C2472B" w:rsidP="007E405F">
      <w:pPr>
        <w:widowControl/>
        <w:rPr>
          <w:rFonts w:eastAsiaTheme="minorHAnsi"/>
          <w:szCs w:val="24"/>
        </w:rPr>
      </w:pPr>
      <w:r w:rsidRPr="002E35F9">
        <w:rPr>
          <w:rFonts w:eastAsiaTheme="minorHAnsi"/>
          <w:b/>
          <w:bCs/>
          <w:szCs w:val="24"/>
        </w:rPr>
        <w:t xml:space="preserve">Requirements for Dependent Coverage: </w:t>
      </w:r>
      <w:r w:rsidRPr="002E35F9">
        <w:rPr>
          <w:rFonts w:eastAsiaTheme="minorHAnsi"/>
          <w:szCs w:val="24"/>
        </w:rPr>
        <w:t>A family member of an employee will become eligible for</w:t>
      </w:r>
      <w:r w:rsidR="004743E8">
        <w:rPr>
          <w:rFonts w:eastAsiaTheme="minorHAnsi"/>
          <w:szCs w:val="24"/>
        </w:rPr>
        <w:t xml:space="preserve"> </w:t>
      </w:r>
      <w:r w:rsidRPr="002E35F9">
        <w:rPr>
          <w:rFonts w:eastAsiaTheme="minorHAnsi"/>
          <w:szCs w:val="24"/>
        </w:rPr>
        <w:t>dependent coverage on the first day that the employee is eligible for employee coverage and the</w:t>
      </w:r>
      <w:r w:rsidR="004743E8">
        <w:rPr>
          <w:rFonts w:eastAsiaTheme="minorHAnsi"/>
          <w:szCs w:val="24"/>
        </w:rPr>
        <w:t xml:space="preserve"> </w:t>
      </w:r>
      <w:r w:rsidRPr="002E35F9">
        <w:rPr>
          <w:rFonts w:eastAsiaTheme="minorHAnsi"/>
          <w:szCs w:val="24"/>
        </w:rPr>
        <w:t>family member satisfies the requirements for dependent coverage.</w:t>
      </w:r>
    </w:p>
    <w:p w:rsidR="00C2472B" w:rsidRPr="002E35F9" w:rsidRDefault="00C2472B" w:rsidP="007E405F">
      <w:pPr>
        <w:widowControl/>
        <w:rPr>
          <w:rFonts w:eastAsiaTheme="minorHAnsi"/>
          <w:szCs w:val="24"/>
        </w:rPr>
      </w:pPr>
    </w:p>
    <w:p w:rsidR="00C2472B" w:rsidRDefault="00C2472B" w:rsidP="007E405F">
      <w:pPr>
        <w:widowControl/>
        <w:rPr>
          <w:rFonts w:eastAsiaTheme="minorHAnsi"/>
          <w:szCs w:val="24"/>
        </w:rPr>
      </w:pPr>
      <w:r w:rsidRPr="002E35F9">
        <w:rPr>
          <w:rFonts w:eastAsiaTheme="minorHAnsi"/>
          <w:szCs w:val="24"/>
        </w:rPr>
        <w:t>Dependents eligible for coverage include:</w:t>
      </w:r>
    </w:p>
    <w:p w:rsidR="00D258AA" w:rsidRDefault="00D258AA" w:rsidP="007E405F">
      <w:pPr>
        <w:widowControl/>
        <w:rPr>
          <w:rFonts w:eastAsiaTheme="minorHAnsi"/>
          <w:szCs w:val="24"/>
        </w:rPr>
      </w:pPr>
    </w:p>
    <w:p w:rsidR="001F2EC9" w:rsidRDefault="00D258AA" w:rsidP="007E405F">
      <w:pPr>
        <w:pStyle w:val="ListParagraph"/>
        <w:widowControl/>
        <w:numPr>
          <w:ilvl w:val="0"/>
          <w:numId w:val="18"/>
        </w:numPr>
        <w:rPr>
          <w:rFonts w:ascii="Arial" w:eastAsiaTheme="minorHAnsi" w:hAnsi="Arial" w:cs="Arial"/>
          <w:szCs w:val="24"/>
        </w:rPr>
      </w:pPr>
      <w:r w:rsidRPr="00085813">
        <w:rPr>
          <w:rFonts w:ascii="Arial" w:eastAsiaTheme="minorHAnsi" w:hAnsi="Arial" w:cs="Arial"/>
          <w:szCs w:val="24"/>
        </w:rPr>
        <w:t>The employee's spouse, of the same or opposite sex, legally married under the laws of any state</w:t>
      </w:r>
      <w:r w:rsidR="001F2EC9" w:rsidRPr="00085813">
        <w:rPr>
          <w:rFonts w:ascii="Arial" w:eastAsiaTheme="minorHAnsi" w:hAnsi="Arial" w:cs="Arial"/>
          <w:szCs w:val="24"/>
        </w:rPr>
        <w:t>.</w:t>
      </w:r>
      <w:r w:rsidR="00085813" w:rsidRPr="00085813">
        <w:rPr>
          <w:rFonts w:ascii="Arial" w:eastAsiaTheme="minorHAnsi" w:hAnsi="Arial" w:cs="Arial"/>
          <w:szCs w:val="24"/>
        </w:rPr>
        <w:t xml:space="preserve"> </w:t>
      </w:r>
      <w:r w:rsidR="00F04B68" w:rsidRPr="00085813">
        <w:rPr>
          <w:rFonts w:ascii="Arial" w:eastAsiaTheme="minorHAnsi" w:hAnsi="Arial" w:cs="Arial"/>
          <w:szCs w:val="24"/>
        </w:rPr>
        <w:t>A covered employee's spouse, who is employed and eligible for coverage under his/her employer plan, must accept coverage under his/her employer plan in order to be eligible for coverage under THA Group's plan. If the spouse is not employed or their employer does not provide coverage, the spouse will be considered an eligible dependent.</w:t>
      </w:r>
    </w:p>
    <w:p w:rsidR="00085813" w:rsidRPr="00085813" w:rsidRDefault="00085813" w:rsidP="007E405F">
      <w:pPr>
        <w:pStyle w:val="ListParagraph"/>
        <w:widowControl/>
        <w:rPr>
          <w:rFonts w:ascii="Arial" w:eastAsiaTheme="minorHAnsi" w:hAnsi="Arial" w:cs="Arial"/>
          <w:szCs w:val="24"/>
        </w:rPr>
      </w:pPr>
    </w:p>
    <w:p w:rsidR="00D258AA" w:rsidRDefault="00D258AA" w:rsidP="007E405F">
      <w:pPr>
        <w:pStyle w:val="ListParagraph"/>
        <w:widowControl/>
        <w:numPr>
          <w:ilvl w:val="0"/>
          <w:numId w:val="18"/>
        </w:numPr>
        <w:rPr>
          <w:rFonts w:ascii="Arial" w:eastAsiaTheme="minorHAnsi" w:hAnsi="Arial" w:cs="Arial"/>
          <w:szCs w:val="24"/>
        </w:rPr>
      </w:pPr>
      <w:r>
        <w:rPr>
          <w:rFonts w:ascii="Arial" w:eastAsiaTheme="minorHAnsi" w:hAnsi="Arial" w:cs="Arial"/>
          <w:szCs w:val="24"/>
        </w:rPr>
        <w:t>The employee's child(</w:t>
      </w:r>
      <w:proofErr w:type="spellStart"/>
      <w:r>
        <w:rPr>
          <w:rFonts w:ascii="Arial" w:eastAsiaTheme="minorHAnsi" w:hAnsi="Arial" w:cs="Arial"/>
          <w:szCs w:val="24"/>
        </w:rPr>
        <w:t>ren</w:t>
      </w:r>
      <w:proofErr w:type="spellEnd"/>
      <w:r>
        <w:rPr>
          <w:rFonts w:ascii="Arial" w:eastAsiaTheme="minorHAnsi" w:hAnsi="Arial" w:cs="Arial"/>
          <w:szCs w:val="24"/>
        </w:rPr>
        <w:t>) until the end of the month in which he or she turns the age of twenty-six (26), including:</w:t>
      </w:r>
    </w:p>
    <w:p w:rsidR="00085813" w:rsidRDefault="00085813" w:rsidP="007E405F">
      <w:pPr>
        <w:pStyle w:val="ListParagraph"/>
        <w:widowControl/>
        <w:rPr>
          <w:rFonts w:ascii="Arial" w:eastAsiaTheme="minorHAnsi" w:hAnsi="Arial" w:cs="Arial"/>
          <w:szCs w:val="24"/>
        </w:rPr>
      </w:pPr>
    </w:p>
    <w:p w:rsidR="00D258AA" w:rsidRDefault="00D258AA" w:rsidP="007E405F">
      <w:pPr>
        <w:pStyle w:val="ListParagraph"/>
        <w:widowControl/>
        <w:numPr>
          <w:ilvl w:val="1"/>
          <w:numId w:val="18"/>
        </w:numPr>
        <w:rPr>
          <w:rFonts w:ascii="Arial" w:eastAsiaTheme="minorHAnsi" w:hAnsi="Arial" w:cs="Arial"/>
          <w:szCs w:val="24"/>
        </w:rPr>
      </w:pPr>
      <w:r>
        <w:rPr>
          <w:rFonts w:ascii="Arial" w:eastAsiaTheme="minorHAnsi" w:hAnsi="Arial" w:cs="Arial"/>
          <w:szCs w:val="24"/>
        </w:rPr>
        <w:t>A natural born child</w:t>
      </w:r>
    </w:p>
    <w:p w:rsidR="00085813" w:rsidRDefault="00085813" w:rsidP="007E405F">
      <w:pPr>
        <w:pStyle w:val="ListParagraph"/>
        <w:widowControl/>
        <w:ind w:left="1440"/>
        <w:rPr>
          <w:rFonts w:ascii="Arial" w:eastAsiaTheme="minorHAnsi" w:hAnsi="Arial" w:cs="Arial"/>
          <w:szCs w:val="24"/>
        </w:rPr>
      </w:pPr>
    </w:p>
    <w:p w:rsidR="00D258AA" w:rsidRDefault="00D258AA" w:rsidP="007E405F">
      <w:pPr>
        <w:pStyle w:val="ListParagraph"/>
        <w:widowControl/>
        <w:numPr>
          <w:ilvl w:val="1"/>
          <w:numId w:val="18"/>
        </w:numPr>
        <w:rPr>
          <w:rFonts w:ascii="Arial" w:eastAsiaTheme="minorHAnsi" w:hAnsi="Arial" w:cs="Arial"/>
          <w:szCs w:val="24"/>
        </w:rPr>
      </w:pPr>
      <w:r>
        <w:rPr>
          <w:rFonts w:ascii="Arial" w:eastAsiaTheme="minorHAnsi" w:hAnsi="Arial" w:cs="Arial"/>
          <w:szCs w:val="24"/>
        </w:rPr>
        <w:t>A stepchild</w:t>
      </w:r>
    </w:p>
    <w:p w:rsidR="00085813" w:rsidRDefault="00085813" w:rsidP="007E405F">
      <w:pPr>
        <w:pStyle w:val="ListParagraph"/>
        <w:widowControl/>
        <w:ind w:left="1440"/>
        <w:rPr>
          <w:rFonts w:ascii="Arial" w:eastAsiaTheme="minorHAnsi" w:hAnsi="Arial" w:cs="Arial"/>
          <w:szCs w:val="24"/>
        </w:rPr>
      </w:pPr>
    </w:p>
    <w:p w:rsidR="00D258AA" w:rsidRDefault="00D258AA" w:rsidP="007E405F">
      <w:pPr>
        <w:pStyle w:val="ListParagraph"/>
        <w:widowControl/>
        <w:numPr>
          <w:ilvl w:val="1"/>
          <w:numId w:val="18"/>
        </w:numPr>
        <w:rPr>
          <w:rFonts w:ascii="Arial" w:eastAsiaTheme="minorHAnsi" w:hAnsi="Arial" w:cs="Arial"/>
          <w:szCs w:val="24"/>
        </w:rPr>
      </w:pPr>
      <w:r>
        <w:rPr>
          <w:rFonts w:ascii="Arial" w:eastAsiaTheme="minorHAnsi" w:hAnsi="Arial" w:cs="Arial"/>
          <w:szCs w:val="24"/>
        </w:rPr>
        <w:t>An adopted child or a child lawfully placed with the employee for legal adoption by the employee. A "child lawfully placed with the employee for legal adoption</w:t>
      </w:r>
      <w:r w:rsidR="001F2EC9">
        <w:rPr>
          <w:rFonts w:ascii="Arial" w:eastAsiaTheme="minorHAnsi" w:hAnsi="Arial" w:cs="Arial"/>
          <w:szCs w:val="24"/>
        </w:rPr>
        <w:t>" refers to a child whom the employee intends to adopt, whether or not the adoption has become final, provided that the child has not attained the age of eighteen (18) as of the date of placement for adoption.</w:t>
      </w:r>
    </w:p>
    <w:p w:rsidR="00085813" w:rsidRDefault="00085813" w:rsidP="007E405F">
      <w:pPr>
        <w:pStyle w:val="ListParagraph"/>
        <w:widowControl/>
        <w:ind w:left="1440"/>
        <w:rPr>
          <w:rFonts w:ascii="Arial" w:eastAsiaTheme="minorHAnsi" w:hAnsi="Arial" w:cs="Arial"/>
          <w:szCs w:val="24"/>
        </w:rPr>
      </w:pPr>
    </w:p>
    <w:p w:rsidR="001F2EC9" w:rsidRDefault="00BC0CE1" w:rsidP="007E405F">
      <w:pPr>
        <w:pStyle w:val="ListParagraph"/>
        <w:widowControl/>
        <w:numPr>
          <w:ilvl w:val="1"/>
          <w:numId w:val="18"/>
        </w:numPr>
        <w:rPr>
          <w:rFonts w:ascii="Arial" w:eastAsiaTheme="minorHAnsi" w:hAnsi="Arial" w:cs="Arial"/>
          <w:szCs w:val="24"/>
        </w:rPr>
      </w:pPr>
      <w:r>
        <w:rPr>
          <w:rFonts w:ascii="Arial" w:eastAsiaTheme="minorHAnsi" w:hAnsi="Arial" w:cs="Arial"/>
          <w:szCs w:val="24"/>
        </w:rPr>
        <w:t>An eligible foster child. An eligible foster child is an individual who is placed with the employee by an authorized placement agency or by judgment, decree or other order of any court of competent jurisdiction.</w:t>
      </w:r>
    </w:p>
    <w:p w:rsidR="00085813" w:rsidRDefault="00085813" w:rsidP="007E405F">
      <w:pPr>
        <w:pStyle w:val="ListParagraph"/>
        <w:widowControl/>
        <w:rPr>
          <w:rFonts w:ascii="Arial" w:eastAsiaTheme="minorHAnsi" w:hAnsi="Arial" w:cs="Arial"/>
          <w:szCs w:val="24"/>
        </w:rPr>
      </w:pPr>
    </w:p>
    <w:p w:rsidR="00D258AA" w:rsidRDefault="00BC0CE1" w:rsidP="007E405F">
      <w:pPr>
        <w:pStyle w:val="ListParagraph"/>
        <w:widowControl/>
        <w:numPr>
          <w:ilvl w:val="0"/>
          <w:numId w:val="18"/>
        </w:numPr>
        <w:rPr>
          <w:rFonts w:ascii="Arial" w:eastAsiaTheme="minorHAnsi" w:hAnsi="Arial" w:cs="Arial"/>
          <w:szCs w:val="24"/>
        </w:rPr>
      </w:pPr>
      <w:r>
        <w:rPr>
          <w:rFonts w:ascii="Arial" w:eastAsiaTheme="minorHAnsi" w:hAnsi="Arial" w:cs="Arial"/>
          <w:szCs w:val="24"/>
        </w:rPr>
        <w:t>An employee's unmarried child over the age of twenty-six (26) who is mentally or physically incapable of earning his/her own living due to permanent, chronic and total disability. The child may obtain continued coverage if, within thirty (30) days after the date coverage would otherwise terminate, the employee submits proof of the child's incapacity (see Eligibility for Disabled Children); and</w:t>
      </w:r>
    </w:p>
    <w:p w:rsidR="00085813" w:rsidRDefault="00085813" w:rsidP="007E405F">
      <w:pPr>
        <w:pStyle w:val="ListParagraph"/>
        <w:widowControl/>
        <w:rPr>
          <w:rFonts w:ascii="Arial" w:eastAsiaTheme="minorHAnsi" w:hAnsi="Arial" w:cs="Arial"/>
          <w:szCs w:val="24"/>
        </w:rPr>
      </w:pPr>
    </w:p>
    <w:p w:rsidR="00BC0CE1" w:rsidRPr="00D258AA" w:rsidRDefault="00BC0CE1" w:rsidP="007E405F">
      <w:pPr>
        <w:pStyle w:val="ListParagraph"/>
        <w:widowControl/>
        <w:numPr>
          <w:ilvl w:val="0"/>
          <w:numId w:val="18"/>
        </w:numPr>
        <w:rPr>
          <w:rFonts w:ascii="Arial" w:eastAsiaTheme="minorHAnsi" w:hAnsi="Arial" w:cs="Arial"/>
          <w:szCs w:val="24"/>
        </w:rPr>
      </w:pPr>
      <w:r>
        <w:rPr>
          <w:rFonts w:ascii="Arial" w:eastAsiaTheme="minorHAnsi" w:hAnsi="Arial" w:cs="Arial"/>
          <w:szCs w:val="24"/>
        </w:rPr>
        <w:t>A minor ward for whom the employee has legal guardianship and who is primarily dependent upon the employee for support and resides with the employee.</w:t>
      </w:r>
    </w:p>
    <w:p w:rsidR="00C2472B" w:rsidRPr="002E35F9" w:rsidRDefault="00C2472B" w:rsidP="007E405F">
      <w:pPr>
        <w:widowControl/>
        <w:rPr>
          <w:rFonts w:eastAsiaTheme="minorHAnsi"/>
          <w:szCs w:val="24"/>
        </w:rPr>
      </w:pPr>
    </w:p>
    <w:p w:rsidR="00C2472B" w:rsidRPr="002E35F9" w:rsidRDefault="00C2472B" w:rsidP="007E405F">
      <w:pPr>
        <w:widowControl/>
        <w:rPr>
          <w:rFonts w:eastAsiaTheme="minorHAnsi"/>
          <w:szCs w:val="24"/>
        </w:rPr>
      </w:pPr>
      <w:r w:rsidRPr="002E35F9">
        <w:rPr>
          <w:rFonts w:eastAsiaTheme="minorHAnsi"/>
          <w:b/>
          <w:bCs/>
          <w:szCs w:val="24"/>
        </w:rPr>
        <w:t xml:space="preserve">Note: </w:t>
      </w:r>
      <w:r w:rsidRPr="002E35F9">
        <w:rPr>
          <w:rFonts w:eastAsiaTheme="minorHAnsi"/>
          <w:szCs w:val="24"/>
        </w:rPr>
        <w:t>The phrase “primarily dependent upon” shall mean dependent upon the covered employee for</w:t>
      </w:r>
      <w:r w:rsidR="00885743">
        <w:rPr>
          <w:rFonts w:eastAsiaTheme="minorHAnsi"/>
          <w:szCs w:val="24"/>
        </w:rPr>
        <w:t xml:space="preserve"> </w:t>
      </w:r>
      <w:r w:rsidRPr="002E35F9">
        <w:rPr>
          <w:rFonts w:eastAsiaTheme="minorHAnsi"/>
          <w:szCs w:val="24"/>
        </w:rPr>
        <w:t>support and maintenance as defined by the Internal Revenue Code, and the covered employee mus</w:t>
      </w:r>
      <w:r w:rsidR="00885743">
        <w:rPr>
          <w:rFonts w:eastAsiaTheme="minorHAnsi"/>
          <w:szCs w:val="24"/>
        </w:rPr>
        <w:t xml:space="preserve">t </w:t>
      </w:r>
      <w:r w:rsidRPr="002E35F9">
        <w:rPr>
          <w:rFonts w:eastAsiaTheme="minorHAnsi"/>
          <w:szCs w:val="24"/>
        </w:rPr>
        <w:t>declare the dependent for purposes of taking an income tax exemption. The Plan Administrator may</w:t>
      </w:r>
      <w:r w:rsidR="00885743">
        <w:rPr>
          <w:rFonts w:eastAsiaTheme="minorHAnsi"/>
          <w:szCs w:val="24"/>
        </w:rPr>
        <w:t xml:space="preserve"> </w:t>
      </w:r>
      <w:r w:rsidRPr="002E35F9">
        <w:rPr>
          <w:rFonts w:eastAsiaTheme="minorHAnsi"/>
          <w:szCs w:val="24"/>
        </w:rPr>
        <w:t>require documentation proving dependency, including birth certificates, tax records, or initiation of</w:t>
      </w:r>
      <w:r w:rsidR="00885743">
        <w:rPr>
          <w:rFonts w:eastAsiaTheme="minorHAnsi"/>
          <w:szCs w:val="24"/>
        </w:rPr>
        <w:t xml:space="preserve"> </w:t>
      </w:r>
      <w:r w:rsidRPr="002E35F9">
        <w:rPr>
          <w:rFonts w:eastAsiaTheme="minorHAnsi"/>
          <w:szCs w:val="24"/>
        </w:rPr>
        <w:t>legal proceedings severing parental rights.</w:t>
      </w:r>
    </w:p>
    <w:p w:rsidR="00CA1186" w:rsidRPr="002E35F9" w:rsidRDefault="00CA1186" w:rsidP="007E405F">
      <w:pPr>
        <w:widowControl/>
        <w:rPr>
          <w:rFonts w:eastAsiaTheme="minorHAnsi"/>
          <w:szCs w:val="24"/>
        </w:rPr>
      </w:pPr>
    </w:p>
    <w:p w:rsidR="00C2472B" w:rsidRPr="002E35F9" w:rsidRDefault="00C2472B" w:rsidP="007E405F">
      <w:pPr>
        <w:widowControl/>
        <w:rPr>
          <w:rFonts w:eastAsiaTheme="minorHAnsi"/>
          <w:szCs w:val="24"/>
        </w:rPr>
      </w:pPr>
      <w:r w:rsidRPr="002E35F9">
        <w:rPr>
          <w:rFonts w:eastAsiaTheme="minorHAnsi"/>
          <w:szCs w:val="24"/>
        </w:rPr>
        <w:t>At any time, the Plan Administrator may require documentation proving that a spouse or a child</w:t>
      </w:r>
      <w:r w:rsidR="00885743">
        <w:rPr>
          <w:rFonts w:eastAsiaTheme="minorHAnsi"/>
          <w:szCs w:val="24"/>
        </w:rPr>
        <w:t xml:space="preserve"> </w:t>
      </w:r>
      <w:r w:rsidRPr="002E35F9">
        <w:rPr>
          <w:rFonts w:eastAsiaTheme="minorHAnsi"/>
          <w:szCs w:val="24"/>
        </w:rPr>
        <w:t>qualifies or continues to qualify as a dependent as defined by this Plan, including but not limited to</w:t>
      </w:r>
      <w:r w:rsidR="00885743">
        <w:rPr>
          <w:rFonts w:eastAsiaTheme="minorHAnsi"/>
          <w:szCs w:val="24"/>
        </w:rPr>
        <w:t xml:space="preserve"> </w:t>
      </w:r>
      <w:r w:rsidRPr="002E35F9">
        <w:rPr>
          <w:rFonts w:eastAsiaTheme="minorHAnsi"/>
          <w:szCs w:val="24"/>
        </w:rPr>
        <w:t>marriage licenses, birth certificates, and/or a court order establishing a relationship of parent and</w:t>
      </w:r>
      <w:r w:rsidR="00885743">
        <w:rPr>
          <w:rFonts w:eastAsiaTheme="minorHAnsi"/>
          <w:szCs w:val="24"/>
        </w:rPr>
        <w:t xml:space="preserve"> </w:t>
      </w:r>
      <w:r w:rsidRPr="002E35F9">
        <w:rPr>
          <w:rFonts w:eastAsiaTheme="minorHAnsi"/>
          <w:szCs w:val="24"/>
        </w:rPr>
        <w:t>child. If both husband and wife are employees, their children will be covered as dependents of the</w:t>
      </w:r>
      <w:r w:rsidR="00885743">
        <w:rPr>
          <w:rFonts w:eastAsiaTheme="minorHAnsi"/>
          <w:szCs w:val="24"/>
        </w:rPr>
        <w:t xml:space="preserve"> </w:t>
      </w:r>
      <w:r w:rsidRPr="002E35F9">
        <w:rPr>
          <w:rFonts w:eastAsiaTheme="minorHAnsi"/>
          <w:szCs w:val="24"/>
        </w:rPr>
        <w:t>husband or wife, but not of both.</w:t>
      </w:r>
    </w:p>
    <w:p w:rsidR="00CA1186" w:rsidRPr="002E35F9" w:rsidRDefault="00CA1186" w:rsidP="007E405F">
      <w:pPr>
        <w:widowControl/>
        <w:rPr>
          <w:rFonts w:eastAsiaTheme="minorHAnsi"/>
          <w:szCs w:val="24"/>
        </w:rPr>
      </w:pPr>
    </w:p>
    <w:p w:rsidR="00C2472B" w:rsidRPr="002E35F9" w:rsidRDefault="00C2472B" w:rsidP="007E405F">
      <w:pPr>
        <w:widowControl/>
        <w:rPr>
          <w:rFonts w:eastAsiaTheme="minorHAnsi"/>
          <w:szCs w:val="24"/>
        </w:rPr>
      </w:pPr>
      <w:r w:rsidRPr="002E35F9">
        <w:rPr>
          <w:rFonts w:eastAsiaTheme="minorHAnsi"/>
          <w:szCs w:val="24"/>
        </w:rPr>
        <w:t>Any child of a Plan participant who is an alternate recipient under a Qualified Medical Child Support</w:t>
      </w:r>
      <w:r w:rsidR="00885743">
        <w:rPr>
          <w:rFonts w:eastAsiaTheme="minorHAnsi"/>
          <w:szCs w:val="24"/>
        </w:rPr>
        <w:t xml:space="preserve"> </w:t>
      </w:r>
      <w:r w:rsidRPr="002E35F9">
        <w:rPr>
          <w:rFonts w:eastAsiaTheme="minorHAnsi"/>
          <w:szCs w:val="24"/>
        </w:rPr>
        <w:t>Order (QMCSO) shall be considered as having a right to dependent coverage under this Plan. A</w:t>
      </w:r>
      <w:r w:rsidR="00885743">
        <w:rPr>
          <w:rFonts w:eastAsiaTheme="minorHAnsi"/>
          <w:szCs w:val="24"/>
        </w:rPr>
        <w:t xml:space="preserve"> </w:t>
      </w:r>
      <w:r w:rsidRPr="002E35F9">
        <w:rPr>
          <w:rFonts w:eastAsiaTheme="minorHAnsi"/>
          <w:szCs w:val="24"/>
        </w:rPr>
        <w:t>participant of the Plan may obtain from the Plan Administrator, without charge, a copy of the</w:t>
      </w:r>
      <w:r w:rsidR="00885743">
        <w:rPr>
          <w:rFonts w:eastAsiaTheme="minorHAnsi"/>
          <w:szCs w:val="24"/>
        </w:rPr>
        <w:t xml:space="preserve"> </w:t>
      </w:r>
      <w:r w:rsidRPr="002E35F9">
        <w:rPr>
          <w:rFonts w:eastAsiaTheme="minorHAnsi"/>
          <w:szCs w:val="24"/>
        </w:rPr>
        <w:t>procedures governing QMCSO determinations.</w:t>
      </w:r>
    </w:p>
    <w:p w:rsidR="00CA1186" w:rsidRPr="002E35F9" w:rsidRDefault="00CA1186" w:rsidP="007E405F">
      <w:pPr>
        <w:widowControl/>
        <w:rPr>
          <w:rFonts w:eastAsiaTheme="minorHAnsi"/>
          <w:szCs w:val="24"/>
        </w:rPr>
      </w:pPr>
    </w:p>
    <w:p w:rsidR="00885743" w:rsidRDefault="00885743" w:rsidP="007E405F">
      <w:pPr>
        <w:widowControl/>
        <w:autoSpaceDE/>
        <w:autoSpaceDN/>
        <w:adjustRightInd/>
        <w:rPr>
          <w:rFonts w:eastAsiaTheme="minorHAnsi"/>
          <w:b/>
          <w:bCs/>
          <w:szCs w:val="24"/>
        </w:rPr>
      </w:pPr>
      <w:r>
        <w:rPr>
          <w:rFonts w:eastAsiaTheme="minorHAnsi"/>
          <w:b/>
          <w:bCs/>
          <w:szCs w:val="24"/>
        </w:rPr>
        <w:br w:type="page"/>
      </w:r>
    </w:p>
    <w:p w:rsidR="00C2472B" w:rsidRPr="002E35F9" w:rsidRDefault="00C2472B" w:rsidP="007E405F">
      <w:pPr>
        <w:widowControl/>
        <w:rPr>
          <w:rFonts w:eastAsiaTheme="minorHAnsi"/>
          <w:szCs w:val="24"/>
        </w:rPr>
      </w:pPr>
      <w:r w:rsidRPr="002E35F9">
        <w:rPr>
          <w:rFonts w:eastAsiaTheme="minorHAnsi"/>
          <w:b/>
          <w:bCs/>
          <w:szCs w:val="24"/>
        </w:rPr>
        <w:t xml:space="preserve">Eligibility for Disabled Children: </w:t>
      </w:r>
      <w:r w:rsidRPr="002E35F9">
        <w:rPr>
          <w:rFonts w:eastAsiaTheme="minorHAnsi"/>
          <w:szCs w:val="24"/>
        </w:rPr>
        <w:t>In order for a disabled child to be eligible for coverage under the</w:t>
      </w:r>
      <w:r w:rsidR="00885743">
        <w:rPr>
          <w:rFonts w:eastAsiaTheme="minorHAnsi"/>
          <w:szCs w:val="24"/>
        </w:rPr>
        <w:t xml:space="preserve"> </w:t>
      </w:r>
      <w:r w:rsidRPr="002E35F9">
        <w:rPr>
          <w:rFonts w:eastAsiaTheme="minorHAnsi"/>
          <w:szCs w:val="24"/>
        </w:rPr>
        <w:t>Plan beyond the end of the month of the child’s twenty-sixth (26th) birthday, the child:</w:t>
      </w:r>
    </w:p>
    <w:p w:rsidR="00CA1186" w:rsidRPr="002E35F9" w:rsidRDefault="00CA1186" w:rsidP="007E405F">
      <w:pPr>
        <w:widowControl/>
        <w:rPr>
          <w:rFonts w:eastAsiaTheme="minorHAnsi"/>
          <w:szCs w:val="24"/>
        </w:rPr>
      </w:pPr>
    </w:p>
    <w:p w:rsidR="00A65D56" w:rsidRPr="002E35F9" w:rsidRDefault="00C9764B" w:rsidP="007E405F">
      <w:pPr>
        <w:pStyle w:val="ListParagraph"/>
        <w:widowControl/>
        <w:numPr>
          <w:ilvl w:val="0"/>
          <w:numId w:val="19"/>
        </w:numPr>
        <w:rPr>
          <w:rFonts w:ascii="Arial" w:eastAsiaTheme="minorHAnsi" w:hAnsi="Arial" w:cs="Arial"/>
          <w:szCs w:val="24"/>
        </w:rPr>
      </w:pPr>
      <w:r w:rsidRPr="002E35F9">
        <w:rPr>
          <w:rFonts w:ascii="Arial" w:eastAsiaTheme="minorHAnsi" w:hAnsi="Arial" w:cs="Arial"/>
          <w:szCs w:val="24"/>
        </w:rPr>
        <w:t>Must be enrolled in the Plan prior to the age of twenty-six (26).</w:t>
      </w:r>
    </w:p>
    <w:p w:rsidR="00A65D56" w:rsidRPr="002E35F9" w:rsidRDefault="00A65D56" w:rsidP="007E405F">
      <w:pPr>
        <w:pStyle w:val="ListParagraph"/>
        <w:widowControl/>
        <w:rPr>
          <w:rFonts w:ascii="Arial" w:eastAsiaTheme="minorHAnsi" w:hAnsi="Arial" w:cs="Arial"/>
          <w:szCs w:val="24"/>
        </w:rPr>
      </w:pPr>
    </w:p>
    <w:p w:rsidR="00C2472B" w:rsidRPr="00885743" w:rsidRDefault="00C9764B" w:rsidP="007E405F">
      <w:pPr>
        <w:pStyle w:val="ListParagraph"/>
        <w:widowControl/>
        <w:numPr>
          <w:ilvl w:val="0"/>
          <w:numId w:val="19"/>
        </w:numPr>
        <w:rPr>
          <w:rFonts w:ascii="Arial" w:eastAsiaTheme="minorHAnsi" w:hAnsi="Arial" w:cs="Arial"/>
          <w:szCs w:val="24"/>
        </w:rPr>
      </w:pPr>
      <w:r w:rsidRPr="002E35F9">
        <w:rPr>
          <w:rFonts w:ascii="Arial" w:eastAsiaTheme="minorHAnsi" w:hAnsi="Arial" w:cs="Arial"/>
          <w:szCs w:val="24"/>
        </w:rPr>
        <w:t>Must be incapable of self-support because of mental or permanent, chronic, and total</w:t>
      </w:r>
      <w:r w:rsidR="00885743">
        <w:rPr>
          <w:rFonts w:ascii="Arial" w:eastAsiaTheme="minorHAnsi" w:hAnsi="Arial" w:cs="Arial"/>
          <w:szCs w:val="24"/>
        </w:rPr>
        <w:t xml:space="preserve"> </w:t>
      </w:r>
      <w:r w:rsidR="00C2472B" w:rsidRPr="00885743">
        <w:rPr>
          <w:rFonts w:ascii="Arial" w:eastAsiaTheme="minorHAnsi" w:hAnsi="Arial" w:cs="Arial"/>
          <w:szCs w:val="24"/>
        </w:rPr>
        <w:t>disability which commenced prior to the age of twenty-six (26).</w:t>
      </w:r>
    </w:p>
    <w:p w:rsidR="00CA1186" w:rsidRPr="00885743" w:rsidRDefault="00CA1186" w:rsidP="007E405F">
      <w:pPr>
        <w:pStyle w:val="ListParagraph"/>
        <w:widowControl/>
        <w:rPr>
          <w:rFonts w:ascii="Arial" w:eastAsiaTheme="minorHAnsi" w:hAnsi="Arial" w:cs="Arial"/>
          <w:szCs w:val="24"/>
        </w:rPr>
      </w:pPr>
    </w:p>
    <w:p w:rsidR="00A65D56" w:rsidRPr="00885743" w:rsidRDefault="00C9764B" w:rsidP="007E405F">
      <w:pPr>
        <w:pStyle w:val="ListParagraph"/>
        <w:widowControl/>
        <w:numPr>
          <w:ilvl w:val="0"/>
          <w:numId w:val="19"/>
        </w:numPr>
        <w:rPr>
          <w:rFonts w:ascii="Arial" w:eastAsiaTheme="minorHAnsi" w:hAnsi="Arial" w:cs="Arial"/>
          <w:szCs w:val="24"/>
        </w:rPr>
      </w:pPr>
      <w:r w:rsidRPr="00885743">
        <w:rPr>
          <w:rFonts w:ascii="Arial" w:eastAsiaTheme="minorHAnsi" w:hAnsi="Arial" w:cs="Arial"/>
          <w:szCs w:val="24"/>
        </w:rPr>
        <w:t>Must be primarily dependent upon the employee.</w:t>
      </w:r>
    </w:p>
    <w:p w:rsidR="00A65D56" w:rsidRPr="00885743" w:rsidRDefault="00A65D56" w:rsidP="007E405F">
      <w:pPr>
        <w:pStyle w:val="ListParagraph"/>
        <w:widowControl/>
        <w:rPr>
          <w:rFonts w:ascii="Arial" w:eastAsiaTheme="minorHAnsi" w:hAnsi="Arial" w:cs="Arial"/>
          <w:szCs w:val="24"/>
        </w:rPr>
      </w:pPr>
    </w:p>
    <w:p w:rsidR="00A65D56" w:rsidRPr="002E35F9" w:rsidRDefault="00C9764B" w:rsidP="007E405F">
      <w:pPr>
        <w:pStyle w:val="ListParagraph"/>
        <w:widowControl/>
        <w:numPr>
          <w:ilvl w:val="0"/>
          <w:numId w:val="19"/>
        </w:numPr>
        <w:rPr>
          <w:rFonts w:ascii="Arial" w:eastAsiaTheme="minorHAnsi" w:hAnsi="Arial" w:cs="Arial"/>
          <w:szCs w:val="24"/>
        </w:rPr>
      </w:pPr>
      <w:r w:rsidRPr="00885743">
        <w:rPr>
          <w:rFonts w:ascii="Arial" w:eastAsiaTheme="minorHAnsi" w:hAnsi="Arial" w:cs="Arial"/>
          <w:szCs w:val="24"/>
        </w:rPr>
        <w:t>Must be continuously disabled and co</w:t>
      </w:r>
      <w:r w:rsidRPr="002E35F9">
        <w:rPr>
          <w:rFonts w:ascii="Arial" w:eastAsiaTheme="minorHAnsi" w:hAnsi="Arial" w:cs="Arial"/>
          <w:szCs w:val="24"/>
        </w:rPr>
        <w:t>vered thereafter.</w:t>
      </w:r>
    </w:p>
    <w:p w:rsidR="00A65D56" w:rsidRPr="002E35F9" w:rsidRDefault="00A65D56" w:rsidP="007E405F">
      <w:pPr>
        <w:pStyle w:val="ListParagraph"/>
        <w:widowControl/>
        <w:rPr>
          <w:rFonts w:ascii="Arial" w:eastAsiaTheme="minorHAnsi" w:hAnsi="Arial" w:cs="Arial"/>
          <w:szCs w:val="24"/>
        </w:rPr>
      </w:pPr>
    </w:p>
    <w:p w:rsidR="00A65D56" w:rsidRPr="002E35F9" w:rsidRDefault="00C9764B" w:rsidP="007E405F">
      <w:pPr>
        <w:pStyle w:val="ListParagraph"/>
        <w:widowControl/>
        <w:numPr>
          <w:ilvl w:val="0"/>
          <w:numId w:val="19"/>
        </w:numPr>
        <w:rPr>
          <w:rFonts w:ascii="Arial" w:eastAsiaTheme="minorHAnsi" w:hAnsi="Arial" w:cs="Arial"/>
          <w:szCs w:val="24"/>
        </w:rPr>
      </w:pPr>
      <w:r w:rsidRPr="002E35F9">
        <w:rPr>
          <w:rFonts w:ascii="Arial" w:eastAsiaTheme="minorHAnsi" w:hAnsi="Arial" w:cs="Arial"/>
          <w:szCs w:val="24"/>
        </w:rPr>
        <w:t>Must be considered disabled by the Social Security Administration.</w:t>
      </w:r>
    </w:p>
    <w:p w:rsidR="00A65D56" w:rsidRPr="002E35F9" w:rsidRDefault="00A65D56" w:rsidP="007E405F">
      <w:pPr>
        <w:pStyle w:val="ListParagraph"/>
        <w:widowControl/>
        <w:rPr>
          <w:rFonts w:ascii="Arial" w:eastAsiaTheme="minorHAnsi" w:hAnsi="Arial" w:cs="Arial"/>
          <w:szCs w:val="24"/>
        </w:rPr>
      </w:pPr>
    </w:p>
    <w:p w:rsidR="00C2472B" w:rsidRPr="002E35F9" w:rsidRDefault="00C2472B" w:rsidP="007E405F">
      <w:pPr>
        <w:widowControl/>
        <w:rPr>
          <w:rFonts w:eastAsiaTheme="minorHAnsi"/>
          <w:szCs w:val="24"/>
        </w:rPr>
      </w:pPr>
      <w:r w:rsidRPr="002E35F9">
        <w:rPr>
          <w:rFonts w:eastAsiaTheme="minorHAnsi"/>
          <w:szCs w:val="24"/>
        </w:rPr>
        <w:t>If you believe a covered dependent meets the disability criteria above you may obtain a</w:t>
      </w:r>
      <w:r w:rsidR="00907F29">
        <w:rPr>
          <w:rFonts w:eastAsiaTheme="minorHAnsi"/>
          <w:szCs w:val="24"/>
        </w:rPr>
        <w:t xml:space="preserve"> </w:t>
      </w:r>
      <w:r w:rsidRPr="002E35F9">
        <w:rPr>
          <w:rFonts w:eastAsiaTheme="minorHAnsi"/>
          <w:szCs w:val="24"/>
        </w:rPr>
        <w:t>determination of disability from the Social Security Administration. This information must be</w:t>
      </w:r>
      <w:r w:rsidR="00907F29">
        <w:rPr>
          <w:rFonts w:eastAsiaTheme="minorHAnsi"/>
          <w:szCs w:val="24"/>
        </w:rPr>
        <w:t xml:space="preserve"> </w:t>
      </w:r>
      <w:r w:rsidRPr="002E35F9">
        <w:rPr>
          <w:rFonts w:eastAsiaTheme="minorHAnsi"/>
          <w:szCs w:val="24"/>
        </w:rPr>
        <w:t>submitted to the Plan Administrator within thirty (30) days prior to the covered dependent reaching</w:t>
      </w:r>
      <w:r w:rsidR="00907F29">
        <w:rPr>
          <w:rFonts w:eastAsiaTheme="minorHAnsi"/>
          <w:szCs w:val="24"/>
        </w:rPr>
        <w:t xml:space="preserve"> </w:t>
      </w:r>
      <w:r w:rsidRPr="002E35F9">
        <w:rPr>
          <w:rFonts w:eastAsiaTheme="minorHAnsi"/>
          <w:szCs w:val="24"/>
        </w:rPr>
        <w:t>the age of twenty-six (26). You may be required to submit additional information necessary for</w:t>
      </w:r>
      <w:r w:rsidR="00907F29">
        <w:rPr>
          <w:rFonts w:eastAsiaTheme="minorHAnsi"/>
          <w:szCs w:val="24"/>
        </w:rPr>
        <w:t xml:space="preserve"> </w:t>
      </w:r>
      <w:r w:rsidRPr="002E35F9">
        <w:rPr>
          <w:rFonts w:eastAsiaTheme="minorHAnsi"/>
          <w:szCs w:val="24"/>
        </w:rPr>
        <w:t>completion of the eligibility determination.</w:t>
      </w:r>
    </w:p>
    <w:p w:rsidR="00CA1186" w:rsidRPr="002E35F9" w:rsidRDefault="00CA1186" w:rsidP="007E405F">
      <w:pPr>
        <w:widowControl/>
        <w:rPr>
          <w:rFonts w:eastAsiaTheme="minorHAnsi"/>
          <w:szCs w:val="24"/>
        </w:rPr>
      </w:pPr>
    </w:p>
    <w:p w:rsidR="00C2472B" w:rsidRPr="002E35F9" w:rsidRDefault="00C2472B" w:rsidP="007E405F">
      <w:pPr>
        <w:widowControl/>
        <w:rPr>
          <w:rFonts w:eastAsiaTheme="minorHAnsi"/>
          <w:szCs w:val="24"/>
        </w:rPr>
      </w:pPr>
      <w:r w:rsidRPr="002E35F9">
        <w:rPr>
          <w:rFonts w:eastAsiaTheme="minorHAnsi"/>
          <w:szCs w:val="24"/>
        </w:rPr>
        <w:t>If such eligibility is approved, you may be further required (usually not more frequently than once a</w:t>
      </w:r>
      <w:r w:rsidR="00907F29">
        <w:rPr>
          <w:rFonts w:eastAsiaTheme="minorHAnsi"/>
          <w:szCs w:val="24"/>
        </w:rPr>
        <w:t xml:space="preserve"> </w:t>
      </w:r>
      <w:r w:rsidRPr="002E35F9">
        <w:rPr>
          <w:rFonts w:eastAsiaTheme="minorHAnsi"/>
          <w:szCs w:val="24"/>
        </w:rPr>
        <w:t>year) to furnish satisfactory evidence to substantiate the continued eligibility of the covered</w:t>
      </w:r>
      <w:r w:rsidR="00907F29">
        <w:rPr>
          <w:rFonts w:eastAsiaTheme="minorHAnsi"/>
          <w:szCs w:val="24"/>
        </w:rPr>
        <w:t xml:space="preserve"> </w:t>
      </w:r>
      <w:r w:rsidRPr="002E35F9">
        <w:rPr>
          <w:rFonts w:eastAsiaTheme="minorHAnsi"/>
          <w:szCs w:val="24"/>
        </w:rPr>
        <w:t>dependent under the Plan.</w:t>
      </w:r>
    </w:p>
    <w:p w:rsidR="00CA1186" w:rsidRPr="002E35F9" w:rsidRDefault="00CA1186" w:rsidP="007E405F">
      <w:pPr>
        <w:widowControl/>
        <w:rPr>
          <w:rFonts w:eastAsiaTheme="minorHAnsi"/>
          <w:szCs w:val="24"/>
        </w:rPr>
      </w:pPr>
    </w:p>
    <w:p w:rsidR="00C2472B" w:rsidRPr="002E35F9" w:rsidRDefault="00C2472B" w:rsidP="007E405F">
      <w:pPr>
        <w:widowControl/>
        <w:rPr>
          <w:rFonts w:eastAsiaTheme="minorHAnsi"/>
          <w:szCs w:val="24"/>
        </w:rPr>
      </w:pPr>
      <w:r w:rsidRPr="002E35F9">
        <w:rPr>
          <w:rFonts w:eastAsiaTheme="minorHAnsi"/>
          <w:b/>
          <w:bCs/>
          <w:szCs w:val="24"/>
        </w:rPr>
        <w:t xml:space="preserve">Persons Excluded as Non-Dependents: </w:t>
      </w:r>
      <w:r w:rsidRPr="002E35F9">
        <w:rPr>
          <w:rFonts w:eastAsiaTheme="minorHAnsi"/>
          <w:szCs w:val="24"/>
        </w:rPr>
        <w:t>The term “dependent” excludes:</w:t>
      </w:r>
    </w:p>
    <w:p w:rsidR="00CA1186" w:rsidRPr="002E35F9" w:rsidRDefault="00CA1186" w:rsidP="007E405F">
      <w:pPr>
        <w:widowControl/>
        <w:rPr>
          <w:rFonts w:eastAsiaTheme="minorHAnsi"/>
          <w:szCs w:val="24"/>
        </w:rPr>
      </w:pPr>
    </w:p>
    <w:p w:rsidR="00C2472B" w:rsidRPr="00907F29" w:rsidRDefault="00C2472B" w:rsidP="007E405F">
      <w:pPr>
        <w:pStyle w:val="ListParagraph"/>
        <w:widowControl/>
        <w:numPr>
          <w:ilvl w:val="0"/>
          <w:numId w:val="20"/>
        </w:numPr>
        <w:rPr>
          <w:rFonts w:ascii="Arial" w:eastAsiaTheme="minorHAnsi" w:hAnsi="Arial" w:cs="Arial"/>
          <w:szCs w:val="24"/>
        </w:rPr>
      </w:pPr>
      <w:r w:rsidRPr="00907F29">
        <w:rPr>
          <w:rFonts w:ascii="Arial" w:eastAsiaTheme="minorHAnsi" w:hAnsi="Arial" w:cs="Arial"/>
          <w:szCs w:val="24"/>
        </w:rPr>
        <w:t>Any individuals living in the covered employee’s home who do not satisfy the eligibility</w:t>
      </w:r>
      <w:r w:rsidR="00907F29">
        <w:rPr>
          <w:rFonts w:ascii="Arial" w:eastAsiaTheme="minorHAnsi" w:hAnsi="Arial" w:cs="Arial"/>
          <w:szCs w:val="24"/>
        </w:rPr>
        <w:t xml:space="preserve"> requirements </w:t>
      </w:r>
      <w:r w:rsidRPr="00907F29">
        <w:rPr>
          <w:rFonts w:ascii="Arial" w:eastAsiaTheme="minorHAnsi" w:hAnsi="Arial" w:cs="Arial"/>
          <w:szCs w:val="24"/>
        </w:rPr>
        <w:t>for dependents as defined by the Plan.</w:t>
      </w:r>
    </w:p>
    <w:p w:rsidR="00CA1186" w:rsidRPr="00907F29" w:rsidRDefault="00CA1186" w:rsidP="007E405F">
      <w:pPr>
        <w:pStyle w:val="ListParagraph"/>
        <w:widowControl/>
        <w:rPr>
          <w:rFonts w:ascii="Arial" w:eastAsiaTheme="minorHAnsi" w:hAnsi="Arial" w:cs="Arial"/>
          <w:szCs w:val="24"/>
        </w:rPr>
      </w:pPr>
    </w:p>
    <w:p w:rsidR="00C2472B" w:rsidRPr="00907F29" w:rsidRDefault="00C2472B" w:rsidP="007E405F">
      <w:pPr>
        <w:pStyle w:val="ListParagraph"/>
        <w:widowControl/>
        <w:numPr>
          <w:ilvl w:val="0"/>
          <w:numId w:val="20"/>
        </w:numPr>
        <w:rPr>
          <w:rFonts w:ascii="Arial" w:eastAsiaTheme="minorHAnsi" w:hAnsi="Arial" w:cs="Arial"/>
          <w:szCs w:val="24"/>
        </w:rPr>
      </w:pPr>
      <w:r w:rsidRPr="00907F29">
        <w:rPr>
          <w:rFonts w:ascii="Arial" w:eastAsiaTheme="minorHAnsi" w:hAnsi="Arial" w:cs="Arial"/>
          <w:szCs w:val="24"/>
        </w:rPr>
        <w:t>The legally separated or divorced former spouse of the employee.</w:t>
      </w:r>
    </w:p>
    <w:p w:rsidR="00CA1186" w:rsidRPr="00907F29" w:rsidRDefault="00CA1186" w:rsidP="007E405F">
      <w:pPr>
        <w:pStyle w:val="ListParagraph"/>
        <w:widowControl/>
        <w:rPr>
          <w:rFonts w:ascii="Arial" w:eastAsiaTheme="minorHAnsi" w:hAnsi="Arial" w:cs="Arial"/>
          <w:szCs w:val="24"/>
        </w:rPr>
      </w:pPr>
    </w:p>
    <w:p w:rsidR="00C2472B" w:rsidRPr="00907F29" w:rsidRDefault="00C2472B" w:rsidP="007E405F">
      <w:pPr>
        <w:pStyle w:val="ListParagraph"/>
        <w:widowControl/>
        <w:numPr>
          <w:ilvl w:val="0"/>
          <w:numId w:val="20"/>
        </w:numPr>
        <w:rPr>
          <w:rFonts w:ascii="Arial" w:eastAsiaTheme="minorHAnsi" w:hAnsi="Arial" w:cs="Arial"/>
          <w:szCs w:val="24"/>
        </w:rPr>
      </w:pPr>
      <w:r w:rsidRPr="00907F29">
        <w:rPr>
          <w:rFonts w:ascii="Arial" w:eastAsiaTheme="minorHAnsi" w:hAnsi="Arial" w:cs="Arial"/>
          <w:szCs w:val="24"/>
        </w:rPr>
        <w:t>Any person who is on active duty in any military service of any country.</w:t>
      </w:r>
    </w:p>
    <w:p w:rsidR="00CA1186" w:rsidRPr="00907F29" w:rsidRDefault="00CA1186" w:rsidP="007E405F">
      <w:pPr>
        <w:pStyle w:val="ListParagraph"/>
        <w:widowControl/>
        <w:rPr>
          <w:rFonts w:ascii="Arial" w:eastAsiaTheme="minorHAnsi" w:hAnsi="Arial" w:cs="Arial"/>
          <w:szCs w:val="24"/>
        </w:rPr>
      </w:pPr>
    </w:p>
    <w:p w:rsidR="00C2472B" w:rsidRPr="00907F29" w:rsidRDefault="00C2472B" w:rsidP="007E405F">
      <w:pPr>
        <w:pStyle w:val="ListParagraph"/>
        <w:widowControl/>
        <w:numPr>
          <w:ilvl w:val="0"/>
          <w:numId w:val="20"/>
        </w:numPr>
        <w:rPr>
          <w:rFonts w:ascii="Arial" w:eastAsiaTheme="minorHAnsi" w:hAnsi="Arial" w:cs="Arial"/>
          <w:szCs w:val="24"/>
        </w:rPr>
      </w:pPr>
      <w:r w:rsidRPr="00907F29">
        <w:rPr>
          <w:rFonts w:ascii="Arial" w:eastAsiaTheme="minorHAnsi" w:hAnsi="Arial" w:cs="Arial"/>
          <w:szCs w:val="24"/>
        </w:rPr>
        <w:t>Any person who is covered under the Plan as an employee.</w:t>
      </w:r>
    </w:p>
    <w:p w:rsidR="00CA1186" w:rsidRPr="002E35F9" w:rsidRDefault="00CA1186" w:rsidP="007E405F">
      <w:pPr>
        <w:widowControl/>
        <w:rPr>
          <w:rFonts w:eastAsiaTheme="minorHAnsi"/>
          <w:szCs w:val="24"/>
        </w:rPr>
      </w:pPr>
    </w:p>
    <w:p w:rsidR="00A65D56" w:rsidRPr="002E35F9" w:rsidRDefault="00C2472B" w:rsidP="007E405F">
      <w:pPr>
        <w:widowControl/>
        <w:rPr>
          <w:rFonts w:eastAsiaTheme="minorHAnsi"/>
          <w:szCs w:val="24"/>
        </w:rPr>
      </w:pPr>
      <w:r w:rsidRPr="002E35F9">
        <w:rPr>
          <w:rFonts w:eastAsiaTheme="minorHAnsi"/>
          <w:szCs w:val="24"/>
        </w:rPr>
        <w:t>If a person covered under this Plan changes his or her status from employee to dependent or</w:t>
      </w:r>
      <w:r w:rsidR="00D9146D">
        <w:rPr>
          <w:rFonts w:eastAsiaTheme="minorHAnsi"/>
          <w:szCs w:val="24"/>
        </w:rPr>
        <w:t xml:space="preserve"> </w:t>
      </w:r>
      <w:r w:rsidRPr="002E35F9">
        <w:rPr>
          <w:rFonts w:eastAsiaTheme="minorHAnsi"/>
          <w:szCs w:val="24"/>
        </w:rPr>
        <w:t>dependent to employee, and the person is covered continuously under this Plan before, during, and</w:t>
      </w:r>
      <w:r w:rsidR="00D9146D">
        <w:rPr>
          <w:rFonts w:eastAsiaTheme="minorHAnsi"/>
          <w:szCs w:val="24"/>
        </w:rPr>
        <w:t xml:space="preserve"> </w:t>
      </w:r>
      <w:r w:rsidRPr="002E35F9">
        <w:rPr>
          <w:rFonts w:eastAsiaTheme="minorHAnsi"/>
          <w:szCs w:val="24"/>
        </w:rPr>
        <w:t>after the change in status, credit will be given for deductibles and all amounts applied to benefit</w:t>
      </w:r>
      <w:r w:rsidR="00D9146D">
        <w:rPr>
          <w:rFonts w:eastAsiaTheme="minorHAnsi"/>
          <w:szCs w:val="24"/>
        </w:rPr>
        <w:t xml:space="preserve"> </w:t>
      </w:r>
      <w:r w:rsidRPr="002E35F9">
        <w:rPr>
          <w:rFonts w:eastAsiaTheme="minorHAnsi"/>
          <w:szCs w:val="24"/>
        </w:rPr>
        <w:t>maximums.</w:t>
      </w:r>
    </w:p>
    <w:p w:rsidR="00A65D56" w:rsidRPr="002E35F9" w:rsidRDefault="00A65D56" w:rsidP="007E405F">
      <w:pPr>
        <w:rPr>
          <w:rFonts w:eastAsiaTheme="minorHAnsi"/>
          <w:szCs w:val="24"/>
        </w:rPr>
      </w:pPr>
    </w:p>
    <w:p w:rsidR="00CA1186" w:rsidRPr="002E35F9" w:rsidRDefault="00CA1186" w:rsidP="007E405F">
      <w:pPr>
        <w:widowControl/>
        <w:rPr>
          <w:rFonts w:eastAsiaTheme="minorHAnsi"/>
          <w:b/>
          <w:bCs/>
          <w:szCs w:val="24"/>
        </w:rPr>
      </w:pPr>
      <w:r w:rsidRPr="002E35F9">
        <w:rPr>
          <w:rFonts w:eastAsiaTheme="minorHAnsi"/>
          <w:b/>
          <w:bCs/>
          <w:szCs w:val="24"/>
        </w:rPr>
        <w:t>Enrollment</w:t>
      </w:r>
    </w:p>
    <w:p w:rsidR="00CA1186" w:rsidRPr="002E35F9" w:rsidRDefault="00CA1186" w:rsidP="007E405F">
      <w:pPr>
        <w:widowControl/>
        <w:rPr>
          <w:rFonts w:eastAsiaTheme="minorHAnsi"/>
          <w:b/>
          <w:bCs/>
          <w:szCs w:val="24"/>
        </w:rPr>
      </w:pPr>
    </w:p>
    <w:p w:rsidR="00CA1186" w:rsidRPr="002E35F9" w:rsidRDefault="00CA1186" w:rsidP="007E405F">
      <w:pPr>
        <w:widowControl/>
        <w:rPr>
          <w:rFonts w:eastAsiaTheme="minorHAnsi"/>
          <w:szCs w:val="24"/>
        </w:rPr>
      </w:pPr>
      <w:r w:rsidRPr="002E35F9">
        <w:rPr>
          <w:rFonts w:eastAsiaTheme="minorHAnsi"/>
          <w:szCs w:val="24"/>
        </w:rPr>
        <w:t>An eligible employee must enroll for coverage by filling out and signing an enrollment application.</w:t>
      </w:r>
      <w:r w:rsidR="00D9146D">
        <w:rPr>
          <w:rFonts w:eastAsiaTheme="minorHAnsi"/>
          <w:szCs w:val="24"/>
        </w:rPr>
        <w:t xml:space="preserve"> </w:t>
      </w:r>
      <w:r w:rsidRPr="002E35F9">
        <w:rPr>
          <w:rFonts w:eastAsiaTheme="minorHAnsi"/>
          <w:szCs w:val="24"/>
        </w:rPr>
        <w:t>The covered employee is also required to enroll for dependent coverage, if dependent coverage is</w:t>
      </w:r>
      <w:r w:rsidR="00D9146D">
        <w:rPr>
          <w:rFonts w:eastAsiaTheme="minorHAnsi"/>
          <w:szCs w:val="24"/>
        </w:rPr>
        <w:t xml:space="preserve"> </w:t>
      </w:r>
      <w:r w:rsidRPr="002E35F9">
        <w:rPr>
          <w:rFonts w:eastAsiaTheme="minorHAnsi"/>
          <w:szCs w:val="24"/>
        </w:rPr>
        <w:t>desired.</w:t>
      </w:r>
    </w:p>
    <w:p w:rsidR="00CA1186" w:rsidRPr="002E35F9" w:rsidRDefault="00CA1186" w:rsidP="007E405F">
      <w:pPr>
        <w:widowControl/>
        <w:rPr>
          <w:rFonts w:eastAsiaTheme="minorHAnsi"/>
          <w:szCs w:val="24"/>
        </w:rPr>
      </w:pPr>
    </w:p>
    <w:p w:rsidR="00CA1186" w:rsidRPr="002E35F9" w:rsidRDefault="00CA1186" w:rsidP="007E405F">
      <w:pPr>
        <w:widowControl/>
        <w:rPr>
          <w:rFonts w:eastAsiaTheme="minorHAnsi"/>
          <w:szCs w:val="24"/>
        </w:rPr>
      </w:pPr>
      <w:r w:rsidRPr="002E35F9">
        <w:rPr>
          <w:rFonts w:eastAsiaTheme="minorHAnsi"/>
          <w:szCs w:val="24"/>
        </w:rPr>
        <w:t>Under the Plan, members are classified as “timely,” “late” or “special” enrollees depending on when</w:t>
      </w:r>
      <w:r w:rsidR="00D9146D">
        <w:rPr>
          <w:rFonts w:eastAsiaTheme="minorHAnsi"/>
          <w:szCs w:val="24"/>
        </w:rPr>
        <w:t xml:space="preserve"> </w:t>
      </w:r>
      <w:r w:rsidRPr="002E35F9">
        <w:rPr>
          <w:rFonts w:eastAsiaTheme="minorHAnsi"/>
          <w:szCs w:val="24"/>
        </w:rPr>
        <w:t>the completed enrollment form is received by the Plan Administrator.</w:t>
      </w:r>
    </w:p>
    <w:p w:rsidR="00CA1186" w:rsidRPr="002E35F9" w:rsidRDefault="00CA1186" w:rsidP="007E405F">
      <w:pPr>
        <w:widowControl/>
        <w:rPr>
          <w:rFonts w:eastAsiaTheme="minorHAnsi"/>
          <w:szCs w:val="24"/>
        </w:rPr>
      </w:pPr>
    </w:p>
    <w:p w:rsidR="00D9146D" w:rsidRDefault="00D9146D" w:rsidP="007E405F">
      <w:pPr>
        <w:widowControl/>
        <w:autoSpaceDE/>
        <w:autoSpaceDN/>
        <w:adjustRightInd/>
        <w:rPr>
          <w:rFonts w:eastAsiaTheme="minorHAnsi"/>
          <w:b/>
          <w:bCs/>
          <w:szCs w:val="24"/>
        </w:rPr>
      </w:pPr>
      <w:r>
        <w:rPr>
          <w:rFonts w:eastAsiaTheme="minorHAnsi"/>
          <w:b/>
          <w:bCs/>
          <w:szCs w:val="24"/>
        </w:rPr>
        <w:br w:type="page"/>
      </w:r>
    </w:p>
    <w:p w:rsidR="00CA1186" w:rsidRPr="002E35F9" w:rsidRDefault="00CA1186" w:rsidP="007E405F">
      <w:pPr>
        <w:widowControl/>
        <w:rPr>
          <w:rFonts w:eastAsiaTheme="minorHAnsi"/>
          <w:b/>
          <w:bCs/>
          <w:szCs w:val="24"/>
        </w:rPr>
      </w:pPr>
      <w:r w:rsidRPr="002E35F9">
        <w:rPr>
          <w:rFonts w:eastAsiaTheme="minorHAnsi"/>
          <w:b/>
          <w:bCs/>
          <w:szCs w:val="24"/>
        </w:rPr>
        <w:t>Timely Enrollment</w:t>
      </w:r>
    </w:p>
    <w:p w:rsidR="00CA1186" w:rsidRPr="002E35F9" w:rsidRDefault="00CA1186" w:rsidP="007E405F">
      <w:pPr>
        <w:widowControl/>
        <w:rPr>
          <w:rFonts w:eastAsiaTheme="minorHAnsi"/>
          <w:b/>
          <w:bCs/>
          <w:szCs w:val="24"/>
        </w:rPr>
      </w:pPr>
    </w:p>
    <w:p w:rsidR="00CA1186" w:rsidRPr="002E35F9" w:rsidRDefault="00CA1186" w:rsidP="007E405F">
      <w:pPr>
        <w:widowControl/>
        <w:rPr>
          <w:rFonts w:eastAsiaTheme="minorHAnsi"/>
          <w:szCs w:val="24"/>
        </w:rPr>
      </w:pPr>
      <w:r w:rsidRPr="00714F98">
        <w:rPr>
          <w:rFonts w:eastAsiaTheme="minorHAnsi"/>
          <w:spacing w:val="-2"/>
          <w:szCs w:val="24"/>
        </w:rPr>
        <w:t>Enrollment is “timely” if the completed enrollment form is received by the Plan Administrator no later</w:t>
      </w:r>
      <w:r w:rsidR="00D9146D" w:rsidRPr="00714F98">
        <w:rPr>
          <w:rFonts w:eastAsiaTheme="minorHAnsi"/>
          <w:spacing w:val="-2"/>
          <w:szCs w:val="24"/>
        </w:rPr>
        <w:t xml:space="preserve"> </w:t>
      </w:r>
      <w:r w:rsidRPr="00714F98">
        <w:rPr>
          <w:rFonts w:eastAsiaTheme="minorHAnsi"/>
          <w:spacing w:val="-2"/>
          <w:szCs w:val="24"/>
        </w:rPr>
        <w:t>than thirty (30) days after the person first becomes eligible for coverage, either initially or under a</w:t>
      </w:r>
      <w:r w:rsidR="00D9146D" w:rsidRPr="00714F98">
        <w:rPr>
          <w:rFonts w:eastAsiaTheme="minorHAnsi"/>
          <w:spacing w:val="-2"/>
          <w:szCs w:val="24"/>
        </w:rPr>
        <w:t xml:space="preserve"> </w:t>
      </w:r>
      <w:r w:rsidRPr="00714F98">
        <w:rPr>
          <w:rFonts w:eastAsiaTheme="minorHAnsi"/>
          <w:spacing w:val="-2"/>
          <w:szCs w:val="24"/>
        </w:rPr>
        <w:t>special enrollment period. If the enrollment form is not submitted within this deadline, the person will</w:t>
      </w:r>
      <w:r w:rsidR="00D9146D" w:rsidRPr="00714F98">
        <w:rPr>
          <w:rFonts w:eastAsiaTheme="minorHAnsi"/>
          <w:spacing w:val="-2"/>
          <w:szCs w:val="24"/>
        </w:rPr>
        <w:t xml:space="preserve"> </w:t>
      </w:r>
      <w:r w:rsidRPr="00714F98">
        <w:rPr>
          <w:rFonts w:eastAsiaTheme="minorHAnsi"/>
          <w:spacing w:val="-2"/>
          <w:szCs w:val="24"/>
        </w:rPr>
        <w:t>be a “late enrollee” and will have to wait until the next annual open enrollment period to enroll,</w:t>
      </w:r>
      <w:r w:rsidR="00D9146D" w:rsidRPr="00714F98">
        <w:rPr>
          <w:rFonts w:eastAsiaTheme="minorHAnsi"/>
          <w:spacing w:val="-2"/>
          <w:szCs w:val="24"/>
        </w:rPr>
        <w:t xml:space="preserve"> </w:t>
      </w:r>
      <w:r w:rsidRPr="00714F98">
        <w:rPr>
          <w:rFonts w:eastAsiaTheme="minorHAnsi"/>
          <w:spacing w:val="-2"/>
          <w:szCs w:val="24"/>
        </w:rPr>
        <w:t>unless that person experiences an event permitting mid-year enrollment (See Mid-Year Enrollment</w:t>
      </w:r>
      <w:r w:rsidR="00D9146D" w:rsidRPr="00714F98">
        <w:rPr>
          <w:rFonts w:eastAsiaTheme="minorHAnsi"/>
          <w:spacing w:val="-2"/>
          <w:szCs w:val="24"/>
        </w:rPr>
        <w:t xml:space="preserve"> </w:t>
      </w:r>
      <w:r w:rsidR="00714F98" w:rsidRPr="00714F98">
        <w:rPr>
          <w:rFonts w:eastAsiaTheme="minorHAnsi"/>
          <w:spacing w:val="-2"/>
          <w:szCs w:val="24"/>
        </w:rPr>
        <w:t>Changes)</w:t>
      </w:r>
      <w:r w:rsidRPr="00714F98">
        <w:rPr>
          <w:rFonts w:eastAsiaTheme="minorHAnsi"/>
          <w:spacing w:val="-2"/>
          <w:szCs w:val="24"/>
        </w:rPr>
        <w:t>.</w:t>
      </w:r>
    </w:p>
    <w:p w:rsidR="00CA1186" w:rsidRPr="002E35F9" w:rsidRDefault="00CA1186" w:rsidP="007E405F">
      <w:pPr>
        <w:widowControl/>
        <w:rPr>
          <w:rFonts w:eastAsiaTheme="minorHAnsi"/>
          <w:szCs w:val="24"/>
        </w:rPr>
      </w:pPr>
    </w:p>
    <w:p w:rsidR="00CA1186" w:rsidRPr="002E35F9" w:rsidRDefault="00CA1186" w:rsidP="007E405F">
      <w:pPr>
        <w:widowControl/>
        <w:rPr>
          <w:rFonts w:eastAsiaTheme="minorHAnsi"/>
          <w:b/>
          <w:bCs/>
          <w:szCs w:val="24"/>
        </w:rPr>
      </w:pPr>
      <w:r w:rsidRPr="002E35F9">
        <w:rPr>
          <w:rFonts w:eastAsiaTheme="minorHAnsi"/>
          <w:b/>
          <w:bCs/>
          <w:szCs w:val="24"/>
        </w:rPr>
        <w:t>Open Enrollment</w:t>
      </w:r>
    </w:p>
    <w:p w:rsidR="00CA1186" w:rsidRPr="002E35F9" w:rsidRDefault="00CA1186" w:rsidP="007E405F">
      <w:pPr>
        <w:widowControl/>
        <w:rPr>
          <w:rFonts w:eastAsiaTheme="minorHAnsi"/>
          <w:b/>
          <w:bCs/>
          <w:szCs w:val="24"/>
        </w:rPr>
      </w:pPr>
    </w:p>
    <w:p w:rsidR="00CA1186" w:rsidRPr="002E35F9" w:rsidRDefault="00CA1186" w:rsidP="007E405F">
      <w:pPr>
        <w:widowControl/>
        <w:rPr>
          <w:rFonts w:eastAsiaTheme="minorHAnsi"/>
          <w:szCs w:val="24"/>
        </w:rPr>
      </w:pPr>
      <w:r w:rsidRPr="002E35F9">
        <w:rPr>
          <w:rFonts w:eastAsiaTheme="minorHAnsi"/>
          <w:szCs w:val="24"/>
        </w:rPr>
        <w:t>The Plan includes an annual Open Enrollment period. Eligible employees failing to enroll when</w:t>
      </w:r>
      <w:r w:rsidR="00714F98">
        <w:rPr>
          <w:rFonts w:eastAsiaTheme="minorHAnsi"/>
          <w:szCs w:val="24"/>
        </w:rPr>
        <w:t xml:space="preserve"> </w:t>
      </w:r>
      <w:r w:rsidRPr="002E35F9">
        <w:rPr>
          <w:rFonts w:eastAsiaTheme="minorHAnsi"/>
          <w:szCs w:val="24"/>
        </w:rPr>
        <w:t>initially eligible can enroll as “late enrollees” during Open Enrollment without having to satisfy the</w:t>
      </w:r>
      <w:r w:rsidR="00714F98">
        <w:rPr>
          <w:rFonts w:eastAsiaTheme="minorHAnsi"/>
          <w:szCs w:val="24"/>
        </w:rPr>
        <w:t xml:space="preserve"> </w:t>
      </w:r>
      <w:r w:rsidRPr="002E35F9">
        <w:rPr>
          <w:rFonts w:eastAsiaTheme="minorHAnsi"/>
          <w:szCs w:val="24"/>
        </w:rPr>
        <w:t>special enrollment requirements. In addition, members may elect to make changes in their benefit</w:t>
      </w:r>
      <w:r w:rsidR="00714F98">
        <w:rPr>
          <w:rFonts w:eastAsiaTheme="minorHAnsi"/>
          <w:szCs w:val="24"/>
        </w:rPr>
        <w:t xml:space="preserve"> </w:t>
      </w:r>
      <w:r w:rsidRPr="002E35F9">
        <w:rPr>
          <w:rFonts w:eastAsiaTheme="minorHAnsi"/>
          <w:szCs w:val="24"/>
        </w:rPr>
        <w:t>selections during the Open Enrollment period. Changes in enrollment elections will become</w:t>
      </w:r>
      <w:r w:rsidR="00714F98">
        <w:rPr>
          <w:rFonts w:eastAsiaTheme="minorHAnsi"/>
          <w:szCs w:val="24"/>
        </w:rPr>
        <w:t xml:space="preserve"> </w:t>
      </w:r>
      <w:r w:rsidRPr="002E35F9">
        <w:rPr>
          <w:rFonts w:eastAsiaTheme="minorHAnsi"/>
          <w:szCs w:val="24"/>
        </w:rPr>
        <w:t>effective as of the first day of the plan year following the Open Enrollment period. Enrollment</w:t>
      </w:r>
      <w:r w:rsidR="00714F98">
        <w:rPr>
          <w:rFonts w:eastAsiaTheme="minorHAnsi"/>
          <w:szCs w:val="24"/>
        </w:rPr>
        <w:t xml:space="preserve"> </w:t>
      </w:r>
      <w:r w:rsidRPr="002E35F9">
        <w:rPr>
          <w:rFonts w:eastAsiaTheme="minorHAnsi"/>
          <w:szCs w:val="24"/>
        </w:rPr>
        <w:t>elections will remain in effect for the entire plan year and cannot be changed unless the employee</w:t>
      </w:r>
      <w:r w:rsidR="00714F98">
        <w:rPr>
          <w:rFonts w:eastAsiaTheme="minorHAnsi"/>
          <w:szCs w:val="24"/>
        </w:rPr>
        <w:t xml:space="preserve"> </w:t>
      </w:r>
      <w:r w:rsidRPr="002E35F9">
        <w:rPr>
          <w:rFonts w:eastAsiaTheme="minorHAnsi"/>
          <w:szCs w:val="24"/>
        </w:rPr>
        <w:t>experiences certain events that permit mid-year changes (See Mid-Year Enrollment Changes).</w:t>
      </w:r>
    </w:p>
    <w:p w:rsidR="00CA1186" w:rsidRPr="002E35F9" w:rsidRDefault="00CA1186" w:rsidP="007E405F">
      <w:pPr>
        <w:widowControl/>
        <w:rPr>
          <w:rFonts w:eastAsiaTheme="minorHAnsi"/>
          <w:szCs w:val="24"/>
        </w:rPr>
      </w:pPr>
    </w:p>
    <w:p w:rsidR="00CA1186" w:rsidRPr="002E35F9" w:rsidRDefault="00CA1186" w:rsidP="007E405F">
      <w:pPr>
        <w:widowControl/>
        <w:rPr>
          <w:rFonts w:eastAsiaTheme="minorHAnsi"/>
          <w:b/>
          <w:bCs/>
          <w:szCs w:val="24"/>
        </w:rPr>
      </w:pPr>
      <w:r w:rsidRPr="002E35F9">
        <w:rPr>
          <w:rFonts w:eastAsiaTheme="minorHAnsi"/>
          <w:b/>
          <w:bCs/>
          <w:szCs w:val="24"/>
        </w:rPr>
        <w:t>Late Enrollment</w:t>
      </w:r>
    </w:p>
    <w:p w:rsidR="00CA1186" w:rsidRPr="002E35F9" w:rsidRDefault="00CA1186" w:rsidP="007E405F">
      <w:pPr>
        <w:widowControl/>
        <w:rPr>
          <w:rFonts w:eastAsiaTheme="minorHAnsi"/>
          <w:b/>
          <w:bCs/>
          <w:szCs w:val="24"/>
        </w:rPr>
      </w:pPr>
    </w:p>
    <w:p w:rsidR="00CA1186" w:rsidRPr="002E35F9" w:rsidRDefault="00CA1186" w:rsidP="007E405F">
      <w:pPr>
        <w:widowControl/>
        <w:rPr>
          <w:rFonts w:eastAsiaTheme="minorHAnsi"/>
          <w:szCs w:val="24"/>
        </w:rPr>
      </w:pPr>
      <w:r w:rsidRPr="002E35F9">
        <w:rPr>
          <w:rFonts w:eastAsiaTheme="minorHAnsi"/>
          <w:szCs w:val="24"/>
        </w:rPr>
        <w:t>An enrollment is “late” if it is not “timely” that is, if the enrollment is not completed within thirty (30)</w:t>
      </w:r>
      <w:r w:rsidR="00714F98">
        <w:rPr>
          <w:rFonts w:eastAsiaTheme="minorHAnsi"/>
          <w:szCs w:val="24"/>
        </w:rPr>
        <w:t xml:space="preserve"> </w:t>
      </w:r>
      <w:r w:rsidRPr="002E35F9">
        <w:rPr>
          <w:rFonts w:eastAsiaTheme="minorHAnsi"/>
          <w:szCs w:val="24"/>
        </w:rPr>
        <w:t>days after the person first becomes eligible to enroll or during a special enrollment period.</w:t>
      </w:r>
      <w:r w:rsidR="00714F98">
        <w:rPr>
          <w:rFonts w:eastAsiaTheme="minorHAnsi"/>
          <w:szCs w:val="24"/>
        </w:rPr>
        <w:t xml:space="preserve"> </w:t>
      </w:r>
      <w:r w:rsidRPr="002E35F9">
        <w:rPr>
          <w:rFonts w:eastAsiaTheme="minorHAnsi"/>
          <w:szCs w:val="24"/>
        </w:rPr>
        <w:t>Generally, late enrollees may enroll in the Plan only during Open Enrollment (See Open Enrollment</w:t>
      </w:r>
      <w:r w:rsidR="00714F98">
        <w:rPr>
          <w:rFonts w:eastAsiaTheme="minorHAnsi"/>
          <w:szCs w:val="24"/>
        </w:rPr>
        <w:t xml:space="preserve"> </w:t>
      </w:r>
      <w:r w:rsidRPr="002E35F9">
        <w:rPr>
          <w:rFonts w:eastAsiaTheme="minorHAnsi"/>
          <w:szCs w:val="24"/>
        </w:rPr>
        <w:t>above).</w:t>
      </w:r>
    </w:p>
    <w:p w:rsidR="00CA1186" w:rsidRPr="002E35F9" w:rsidRDefault="00CA1186" w:rsidP="007E405F">
      <w:pPr>
        <w:widowControl/>
        <w:rPr>
          <w:rFonts w:eastAsiaTheme="minorHAnsi"/>
          <w:szCs w:val="24"/>
        </w:rPr>
      </w:pPr>
    </w:p>
    <w:p w:rsidR="00CA1186" w:rsidRPr="002E35F9" w:rsidRDefault="00CA1186" w:rsidP="007E405F">
      <w:pPr>
        <w:widowControl/>
        <w:rPr>
          <w:rFonts w:eastAsiaTheme="minorHAnsi"/>
          <w:b/>
          <w:bCs/>
          <w:szCs w:val="24"/>
        </w:rPr>
      </w:pPr>
      <w:r w:rsidRPr="002E35F9">
        <w:rPr>
          <w:rFonts w:eastAsiaTheme="minorHAnsi"/>
          <w:b/>
          <w:bCs/>
          <w:szCs w:val="24"/>
        </w:rPr>
        <w:t>Special Enrollment</w:t>
      </w:r>
    </w:p>
    <w:p w:rsidR="00CA1186" w:rsidRPr="002E35F9" w:rsidRDefault="00CA1186" w:rsidP="007E405F">
      <w:pPr>
        <w:widowControl/>
        <w:rPr>
          <w:rFonts w:eastAsiaTheme="minorHAnsi"/>
          <w:b/>
          <w:bCs/>
          <w:szCs w:val="24"/>
        </w:rPr>
      </w:pPr>
    </w:p>
    <w:p w:rsidR="00CA1186" w:rsidRDefault="00CA1186" w:rsidP="007E405F">
      <w:pPr>
        <w:widowControl/>
        <w:rPr>
          <w:rFonts w:eastAsiaTheme="minorHAnsi"/>
          <w:szCs w:val="24"/>
        </w:rPr>
      </w:pPr>
      <w:r w:rsidRPr="002E35F9">
        <w:rPr>
          <w:rFonts w:eastAsiaTheme="minorHAnsi"/>
          <w:szCs w:val="24"/>
        </w:rPr>
        <w:t>If an employee or the employee’s dependents are eligible but not already enrolled in the Plan, the</w:t>
      </w:r>
      <w:r w:rsidR="00714F98">
        <w:rPr>
          <w:rFonts w:eastAsiaTheme="minorHAnsi"/>
          <w:szCs w:val="24"/>
        </w:rPr>
        <w:t xml:space="preserve"> </w:t>
      </w:r>
      <w:r w:rsidRPr="002E35F9">
        <w:rPr>
          <w:rFonts w:eastAsiaTheme="minorHAnsi"/>
          <w:szCs w:val="24"/>
        </w:rPr>
        <w:t>employee may request “special enrollment” in the Plan upon either (1) the loss of other health plan</w:t>
      </w:r>
      <w:r w:rsidR="00714F98">
        <w:rPr>
          <w:rFonts w:eastAsiaTheme="minorHAnsi"/>
          <w:szCs w:val="24"/>
        </w:rPr>
        <w:t xml:space="preserve"> </w:t>
      </w:r>
      <w:r w:rsidRPr="002E35F9">
        <w:rPr>
          <w:rFonts w:eastAsiaTheme="minorHAnsi"/>
          <w:szCs w:val="24"/>
        </w:rPr>
        <w:t>coverage or (2) the addition of a new dependent as provided below:</w:t>
      </w:r>
    </w:p>
    <w:p w:rsidR="00714F98" w:rsidRDefault="00714F98" w:rsidP="007E405F">
      <w:pPr>
        <w:widowControl/>
        <w:rPr>
          <w:rFonts w:eastAsiaTheme="minorHAnsi"/>
          <w:szCs w:val="24"/>
        </w:rPr>
      </w:pPr>
    </w:p>
    <w:p w:rsidR="00714F98" w:rsidRDefault="00714F98" w:rsidP="007E405F">
      <w:pPr>
        <w:pStyle w:val="ListParagraph"/>
        <w:widowControl/>
        <w:numPr>
          <w:ilvl w:val="0"/>
          <w:numId w:val="21"/>
        </w:numPr>
        <w:rPr>
          <w:rFonts w:ascii="Arial" w:eastAsiaTheme="minorHAnsi" w:hAnsi="Arial" w:cs="Arial"/>
          <w:szCs w:val="24"/>
        </w:rPr>
      </w:pPr>
      <w:r w:rsidRPr="00A1615D">
        <w:rPr>
          <w:rFonts w:ascii="Arial" w:eastAsiaTheme="minorHAnsi" w:hAnsi="Arial" w:cs="Arial"/>
          <w:b/>
          <w:szCs w:val="24"/>
        </w:rPr>
        <w:t>Loss of Other Health Plan Coverage:</w:t>
      </w:r>
      <w:r>
        <w:rPr>
          <w:rFonts w:ascii="Arial" w:eastAsiaTheme="minorHAnsi" w:hAnsi="Arial" w:cs="Arial"/>
          <w:szCs w:val="24"/>
        </w:rPr>
        <w:t xml:space="preserve"> An employee or dependent who is eligible, but not enrolled in this Plan, may enroll if all of the following conditions are met:</w:t>
      </w:r>
    </w:p>
    <w:p w:rsidR="00241D99" w:rsidRDefault="00241D99" w:rsidP="007E405F">
      <w:pPr>
        <w:pStyle w:val="ListParagraph"/>
        <w:widowControl/>
        <w:rPr>
          <w:rFonts w:ascii="Arial" w:eastAsiaTheme="minorHAnsi" w:hAnsi="Arial" w:cs="Arial"/>
          <w:szCs w:val="24"/>
        </w:rPr>
      </w:pPr>
    </w:p>
    <w:p w:rsidR="00714F98" w:rsidRDefault="00714F98" w:rsidP="007E405F">
      <w:pPr>
        <w:pStyle w:val="ListParagraph"/>
        <w:widowControl/>
        <w:numPr>
          <w:ilvl w:val="1"/>
          <w:numId w:val="21"/>
        </w:numPr>
        <w:rPr>
          <w:rFonts w:ascii="Arial" w:eastAsiaTheme="minorHAnsi" w:hAnsi="Arial" w:cs="Arial"/>
          <w:szCs w:val="24"/>
        </w:rPr>
      </w:pPr>
      <w:r>
        <w:rPr>
          <w:rFonts w:ascii="Arial" w:eastAsiaTheme="minorHAnsi" w:hAnsi="Arial" w:cs="Arial"/>
          <w:szCs w:val="24"/>
        </w:rPr>
        <w:t>The employee or dependent was covered under another group health plan or had health insurance coverage at the time the individual first became eligible for coverage under this Plan.</w:t>
      </w:r>
    </w:p>
    <w:p w:rsidR="00241D99" w:rsidRDefault="00241D99" w:rsidP="007E405F">
      <w:pPr>
        <w:pStyle w:val="ListParagraph"/>
        <w:widowControl/>
        <w:ind w:left="1440"/>
        <w:rPr>
          <w:rFonts w:ascii="Arial" w:eastAsiaTheme="minorHAnsi" w:hAnsi="Arial" w:cs="Arial"/>
          <w:szCs w:val="24"/>
        </w:rPr>
      </w:pPr>
    </w:p>
    <w:p w:rsidR="00714F98" w:rsidRDefault="00241D99" w:rsidP="007E405F">
      <w:pPr>
        <w:pStyle w:val="ListParagraph"/>
        <w:widowControl/>
        <w:numPr>
          <w:ilvl w:val="1"/>
          <w:numId w:val="21"/>
        </w:numPr>
        <w:rPr>
          <w:rFonts w:ascii="Arial" w:eastAsiaTheme="minorHAnsi" w:hAnsi="Arial" w:cs="Arial"/>
          <w:szCs w:val="24"/>
        </w:rPr>
      </w:pPr>
      <w:r>
        <w:rPr>
          <w:rFonts w:ascii="Arial" w:eastAsiaTheme="minorHAnsi" w:hAnsi="Arial" w:cs="Arial"/>
          <w:szCs w:val="24"/>
        </w:rPr>
        <w:t>The employee stated in writing at the time Plan coverage was initially offered that the other health coverage was the reason for declining enrollment in this Plan, or the employee provided sufficient documentation of coverage under another plan at the time the initial decision to decline coverage was made.</w:t>
      </w:r>
    </w:p>
    <w:p w:rsidR="00241D99" w:rsidRDefault="00241D99" w:rsidP="007E405F">
      <w:pPr>
        <w:pStyle w:val="ListParagraph"/>
        <w:widowControl/>
        <w:ind w:left="1440"/>
        <w:rPr>
          <w:rFonts w:ascii="Arial" w:eastAsiaTheme="minorHAnsi" w:hAnsi="Arial" w:cs="Arial"/>
          <w:szCs w:val="24"/>
        </w:rPr>
      </w:pPr>
    </w:p>
    <w:p w:rsidR="00241D99" w:rsidRDefault="00241D99" w:rsidP="007E405F">
      <w:pPr>
        <w:pStyle w:val="ListParagraph"/>
        <w:widowControl/>
        <w:numPr>
          <w:ilvl w:val="1"/>
          <w:numId w:val="21"/>
        </w:numPr>
        <w:rPr>
          <w:rFonts w:ascii="Arial" w:eastAsiaTheme="minorHAnsi" w:hAnsi="Arial" w:cs="Arial"/>
          <w:szCs w:val="24"/>
        </w:rPr>
      </w:pPr>
      <w:r>
        <w:rPr>
          <w:rFonts w:ascii="Arial" w:eastAsiaTheme="minorHAnsi" w:hAnsi="Arial" w:cs="Arial"/>
          <w:szCs w:val="24"/>
        </w:rPr>
        <w:t>The other coverage of the employee or dependent ended because:</w:t>
      </w:r>
    </w:p>
    <w:p w:rsidR="00762143" w:rsidRPr="00762143" w:rsidRDefault="00762143" w:rsidP="007E405F">
      <w:pPr>
        <w:pStyle w:val="ListParagraph"/>
        <w:rPr>
          <w:rFonts w:ascii="Arial" w:eastAsiaTheme="minorHAnsi" w:hAnsi="Arial" w:cs="Arial"/>
          <w:szCs w:val="24"/>
        </w:rPr>
      </w:pPr>
    </w:p>
    <w:p w:rsidR="00241D99" w:rsidRDefault="00762143" w:rsidP="007E405F">
      <w:pPr>
        <w:pStyle w:val="ListParagraph"/>
        <w:widowControl/>
        <w:numPr>
          <w:ilvl w:val="2"/>
          <w:numId w:val="21"/>
        </w:numPr>
        <w:rPr>
          <w:rFonts w:ascii="Arial" w:eastAsiaTheme="minorHAnsi" w:hAnsi="Arial" w:cs="Arial"/>
          <w:szCs w:val="24"/>
        </w:rPr>
      </w:pPr>
      <w:r>
        <w:rPr>
          <w:rFonts w:ascii="Arial" w:eastAsiaTheme="minorHAnsi" w:hAnsi="Arial" w:cs="Arial"/>
          <w:szCs w:val="24"/>
        </w:rPr>
        <w:t>The other coverage was COBRA continuation coverage that was exhausted. COBRA continuation coverage is considered exhausted when it ceases for any reason other than the person's failure to pay premiums on a timely basis or for improper or illegal acts (such as making a fraudulent claim or an intentional misrepresentation).</w:t>
      </w:r>
    </w:p>
    <w:p w:rsidR="00210E4B" w:rsidRDefault="00210E4B" w:rsidP="007E405F">
      <w:pPr>
        <w:pStyle w:val="ListParagraph"/>
        <w:widowControl/>
        <w:ind w:left="2160"/>
        <w:rPr>
          <w:rFonts w:ascii="Arial" w:eastAsiaTheme="minorHAnsi" w:hAnsi="Arial" w:cs="Arial"/>
          <w:szCs w:val="24"/>
        </w:rPr>
      </w:pPr>
    </w:p>
    <w:p w:rsidR="00515297" w:rsidRDefault="00515297" w:rsidP="007E405F">
      <w:pPr>
        <w:widowControl/>
        <w:autoSpaceDE/>
        <w:autoSpaceDN/>
        <w:adjustRightInd/>
        <w:rPr>
          <w:rFonts w:eastAsiaTheme="minorHAnsi"/>
          <w:snapToGrid w:val="0"/>
          <w:szCs w:val="24"/>
        </w:rPr>
      </w:pPr>
      <w:r>
        <w:rPr>
          <w:rFonts w:eastAsiaTheme="minorHAnsi"/>
          <w:szCs w:val="24"/>
        </w:rPr>
        <w:br w:type="page"/>
      </w:r>
    </w:p>
    <w:p w:rsidR="00762143" w:rsidRDefault="00210E4B" w:rsidP="007E405F">
      <w:pPr>
        <w:pStyle w:val="ListParagraph"/>
        <w:widowControl/>
        <w:numPr>
          <w:ilvl w:val="2"/>
          <w:numId w:val="21"/>
        </w:numPr>
        <w:rPr>
          <w:rFonts w:ascii="Arial" w:eastAsiaTheme="minorHAnsi" w:hAnsi="Arial" w:cs="Arial"/>
          <w:szCs w:val="24"/>
        </w:rPr>
      </w:pPr>
      <w:r>
        <w:rPr>
          <w:rFonts w:ascii="Arial" w:eastAsiaTheme="minorHAnsi" w:hAnsi="Arial" w:cs="Arial"/>
          <w:szCs w:val="24"/>
        </w:rPr>
        <w:t>The other coverage was not COBRA continuation and was terminated due either to loss of eligibility for the coverage (due to legal separation, divorce, death, termination of employment, or reduction in number of hours of employment) or because employer contributions for the other coverage were terminated. An individual will not have special enrollment rights if the other coverage ended due to the individual's failure to pay premiums on a timely basis or for cause (such as making fraudulent claims or intentional misrepresentations).</w:t>
      </w:r>
    </w:p>
    <w:p w:rsidR="006D279B" w:rsidRPr="006D279B" w:rsidRDefault="006D279B" w:rsidP="007E405F">
      <w:pPr>
        <w:pStyle w:val="ListParagraph"/>
        <w:rPr>
          <w:rFonts w:ascii="Arial" w:eastAsiaTheme="minorHAnsi" w:hAnsi="Arial" w:cs="Arial"/>
          <w:szCs w:val="24"/>
        </w:rPr>
      </w:pPr>
    </w:p>
    <w:p w:rsidR="00210E4B" w:rsidRDefault="006D279B" w:rsidP="007E405F">
      <w:pPr>
        <w:pStyle w:val="ListParagraph"/>
        <w:widowControl/>
        <w:numPr>
          <w:ilvl w:val="2"/>
          <w:numId w:val="21"/>
        </w:numPr>
        <w:rPr>
          <w:rFonts w:ascii="Arial" w:eastAsiaTheme="minorHAnsi" w:hAnsi="Arial" w:cs="Arial"/>
          <w:szCs w:val="24"/>
        </w:rPr>
      </w:pPr>
      <w:r>
        <w:rPr>
          <w:rFonts w:ascii="Arial" w:eastAsiaTheme="minorHAnsi" w:hAnsi="Arial" w:cs="Arial"/>
          <w:szCs w:val="24"/>
        </w:rPr>
        <w:t>The employee or dependent is in a class of coverage that is no longer eligible under the terms of the other Plan.</w:t>
      </w:r>
    </w:p>
    <w:p w:rsidR="006D279B" w:rsidRPr="006D279B" w:rsidRDefault="006D279B" w:rsidP="007E405F">
      <w:pPr>
        <w:pStyle w:val="ListParagraph"/>
        <w:rPr>
          <w:rFonts w:ascii="Arial" w:eastAsiaTheme="minorHAnsi" w:hAnsi="Arial" w:cs="Arial"/>
          <w:szCs w:val="24"/>
        </w:rPr>
      </w:pPr>
    </w:p>
    <w:p w:rsidR="006D279B" w:rsidRDefault="006D279B" w:rsidP="007E405F">
      <w:pPr>
        <w:pStyle w:val="ListParagraph"/>
        <w:widowControl/>
        <w:numPr>
          <w:ilvl w:val="1"/>
          <w:numId w:val="21"/>
        </w:numPr>
        <w:rPr>
          <w:rFonts w:ascii="Arial" w:eastAsiaTheme="minorHAnsi" w:hAnsi="Arial" w:cs="Arial"/>
          <w:szCs w:val="24"/>
        </w:rPr>
      </w:pPr>
      <w:r>
        <w:rPr>
          <w:rFonts w:ascii="Arial" w:eastAsiaTheme="minorHAnsi" w:hAnsi="Arial" w:cs="Arial"/>
          <w:szCs w:val="24"/>
        </w:rPr>
        <w:t>The employee submits a request for special enrollment in writing to the Plan Administrator no later than thirty (30) days after the date the other coverage terminates. Coverage will be effective no later than the first day of the month following the date the special enrollment request is received.</w:t>
      </w:r>
    </w:p>
    <w:p w:rsidR="00A1615D" w:rsidRDefault="00A1615D" w:rsidP="007E405F">
      <w:pPr>
        <w:pStyle w:val="ListParagraph"/>
        <w:widowControl/>
        <w:rPr>
          <w:rFonts w:ascii="Arial" w:eastAsiaTheme="minorHAnsi" w:hAnsi="Arial" w:cs="Arial"/>
          <w:szCs w:val="24"/>
        </w:rPr>
      </w:pPr>
    </w:p>
    <w:p w:rsidR="00A1615D" w:rsidRDefault="00A1615D" w:rsidP="007E405F">
      <w:pPr>
        <w:pStyle w:val="ListParagraph"/>
        <w:widowControl/>
        <w:rPr>
          <w:rFonts w:ascii="Arial" w:eastAsiaTheme="minorHAnsi" w:hAnsi="Arial" w:cs="Arial"/>
          <w:szCs w:val="24"/>
        </w:rPr>
      </w:pPr>
      <w:r>
        <w:rPr>
          <w:rFonts w:ascii="Arial" w:eastAsiaTheme="minorHAnsi" w:hAnsi="Arial" w:cs="Arial"/>
          <w:szCs w:val="24"/>
        </w:rPr>
        <w:t>The above list is not an all-inclusive list of situations when an employee or dependent loses eligibility. For situations other than those listed above, see the Employer.</w:t>
      </w:r>
    </w:p>
    <w:p w:rsidR="00A1615D" w:rsidRDefault="00A1615D" w:rsidP="007E405F">
      <w:pPr>
        <w:pStyle w:val="ListParagraph"/>
        <w:widowControl/>
        <w:rPr>
          <w:rFonts w:ascii="Arial" w:eastAsiaTheme="minorHAnsi" w:hAnsi="Arial" w:cs="Arial"/>
          <w:szCs w:val="24"/>
        </w:rPr>
      </w:pPr>
    </w:p>
    <w:p w:rsidR="00714F98" w:rsidRDefault="00213183" w:rsidP="007E405F">
      <w:pPr>
        <w:pStyle w:val="ListParagraph"/>
        <w:widowControl/>
        <w:numPr>
          <w:ilvl w:val="0"/>
          <w:numId w:val="21"/>
        </w:numPr>
        <w:rPr>
          <w:rFonts w:ascii="Arial" w:eastAsiaTheme="minorHAnsi" w:hAnsi="Arial" w:cs="Arial"/>
          <w:szCs w:val="24"/>
        </w:rPr>
      </w:pPr>
      <w:r w:rsidRPr="003064F6">
        <w:rPr>
          <w:rFonts w:ascii="Arial" w:eastAsiaTheme="minorHAnsi" w:hAnsi="Arial" w:cs="Arial"/>
          <w:b/>
          <w:szCs w:val="24"/>
        </w:rPr>
        <w:t>Newly Acquired Dependents:</w:t>
      </w:r>
      <w:r>
        <w:rPr>
          <w:rFonts w:ascii="Arial" w:eastAsiaTheme="minorHAnsi" w:hAnsi="Arial" w:cs="Arial"/>
          <w:szCs w:val="24"/>
        </w:rPr>
        <w:t xml:space="preserve"> An employee's newly-acquired dependents may enroll in this Plan if:</w:t>
      </w:r>
    </w:p>
    <w:p w:rsidR="00213183" w:rsidRDefault="00213183" w:rsidP="007E405F">
      <w:pPr>
        <w:pStyle w:val="ListParagraph"/>
        <w:widowControl/>
        <w:rPr>
          <w:rFonts w:ascii="Arial" w:eastAsiaTheme="minorHAnsi" w:hAnsi="Arial" w:cs="Arial"/>
          <w:szCs w:val="24"/>
        </w:rPr>
      </w:pPr>
    </w:p>
    <w:p w:rsidR="00213183" w:rsidRDefault="00213183" w:rsidP="007E405F">
      <w:pPr>
        <w:pStyle w:val="ListParagraph"/>
        <w:widowControl/>
        <w:numPr>
          <w:ilvl w:val="1"/>
          <w:numId w:val="21"/>
        </w:numPr>
        <w:rPr>
          <w:rFonts w:ascii="Arial" w:eastAsiaTheme="minorHAnsi" w:hAnsi="Arial" w:cs="Arial"/>
          <w:szCs w:val="24"/>
        </w:rPr>
      </w:pPr>
      <w:r>
        <w:rPr>
          <w:rFonts w:ascii="Arial" w:eastAsiaTheme="minorHAnsi" w:hAnsi="Arial" w:cs="Arial"/>
          <w:szCs w:val="24"/>
        </w:rPr>
        <w:t>The employee is a participant under this Plan or, if not a participant at the time, the employee has met the probationary period applicable to becoming a participant and is eligible to be enrolled under this Plan; and</w:t>
      </w:r>
    </w:p>
    <w:p w:rsidR="00213183" w:rsidRDefault="00213183" w:rsidP="007E405F">
      <w:pPr>
        <w:pStyle w:val="ListParagraph"/>
        <w:widowControl/>
        <w:ind w:left="1440"/>
        <w:rPr>
          <w:rFonts w:ascii="Arial" w:eastAsiaTheme="minorHAnsi" w:hAnsi="Arial" w:cs="Arial"/>
          <w:szCs w:val="24"/>
        </w:rPr>
      </w:pPr>
    </w:p>
    <w:p w:rsidR="00213183" w:rsidRPr="00714F98" w:rsidRDefault="00213183" w:rsidP="007E405F">
      <w:pPr>
        <w:pStyle w:val="ListParagraph"/>
        <w:widowControl/>
        <w:numPr>
          <w:ilvl w:val="1"/>
          <w:numId w:val="21"/>
        </w:numPr>
        <w:rPr>
          <w:rFonts w:ascii="Arial" w:eastAsiaTheme="minorHAnsi" w:hAnsi="Arial" w:cs="Arial"/>
          <w:szCs w:val="24"/>
        </w:rPr>
      </w:pPr>
      <w:r>
        <w:rPr>
          <w:rFonts w:ascii="Arial" w:eastAsiaTheme="minorHAnsi" w:hAnsi="Arial" w:cs="Arial"/>
          <w:szCs w:val="24"/>
        </w:rPr>
        <w:t>The person becomes a dependent of the employee through marriage, birth, adoption, or placement for adoption.</w:t>
      </w:r>
    </w:p>
    <w:p w:rsidR="00CA1186" w:rsidRPr="002E35F9" w:rsidRDefault="00CA1186" w:rsidP="007E405F">
      <w:pPr>
        <w:widowControl/>
        <w:rPr>
          <w:rFonts w:eastAsiaTheme="minorHAnsi"/>
          <w:szCs w:val="24"/>
        </w:rPr>
      </w:pPr>
    </w:p>
    <w:p w:rsidR="00CA1186" w:rsidRPr="002E35F9" w:rsidRDefault="00CA1186" w:rsidP="007E405F">
      <w:pPr>
        <w:widowControl/>
        <w:ind w:left="720"/>
        <w:rPr>
          <w:rFonts w:eastAsiaTheme="minorHAnsi"/>
          <w:szCs w:val="24"/>
        </w:rPr>
      </w:pPr>
      <w:r w:rsidRPr="002E35F9">
        <w:rPr>
          <w:rFonts w:eastAsiaTheme="minorHAnsi"/>
          <w:szCs w:val="24"/>
        </w:rPr>
        <w:t>If the employee is not yet a participant, the employee must enroll during the Special Enrollment</w:t>
      </w:r>
      <w:r w:rsidR="00CB6D8E">
        <w:rPr>
          <w:rFonts w:eastAsiaTheme="minorHAnsi"/>
          <w:szCs w:val="24"/>
        </w:rPr>
        <w:t xml:space="preserve"> </w:t>
      </w:r>
      <w:r w:rsidRPr="002E35F9">
        <w:rPr>
          <w:rFonts w:eastAsiaTheme="minorHAnsi"/>
          <w:szCs w:val="24"/>
        </w:rPr>
        <w:t>Period in order for the newly acquired dependent to be eligible for coverage. In the case of birth or</w:t>
      </w:r>
      <w:r w:rsidR="00CB6D8E">
        <w:rPr>
          <w:rFonts w:eastAsiaTheme="minorHAnsi"/>
          <w:szCs w:val="24"/>
        </w:rPr>
        <w:t xml:space="preserve"> </w:t>
      </w:r>
      <w:r w:rsidRPr="002E35F9">
        <w:rPr>
          <w:rFonts w:eastAsiaTheme="minorHAnsi"/>
          <w:szCs w:val="24"/>
        </w:rPr>
        <w:t>adoption of a child, the spouse of the covered employee may be enrolled as a dependent of the</w:t>
      </w:r>
      <w:r w:rsidR="00CB6D8E">
        <w:rPr>
          <w:rFonts w:eastAsiaTheme="minorHAnsi"/>
          <w:szCs w:val="24"/>
        </w:rPr>
        <w:t xml:space="preserve"> </w:t>
      </w:r>
      <w:r w:rsidRPr="002E35F9">
        <w:rPr>
          <w:rFonts w:eastAsiaTheme="minorHAnsi"/>
          <w:szCs w:val="24"/>
        </w:rPr>
        <w:t>covered employee if the spouse is eligible for coverage.</w:t>
      </w:r>
    </w:p>
    <w:p w:rsidR="00314551" w:rsidRPr="002E35F9" w:rsidRDefault="00314551" w:rsidP="007E405F">
      <w:pPr>
        <w:widowControl/>
        <w:ind w:left="720"/>
        <w:rPr>
          <w:rFonts w:eastAsiaTheme="minorHAnsi"/>
          <w:szCs w:val="24"/>
        </w:rPr>
      </w:pPr>
    </w:p>
    <w:p w:rsidR="00CA1186" w:rsidRPr="002E35F9" w:rsidRDefault="00CA1186" w:rsidP="007E405F">
      <w:pPr>
        <w:widowControl/>
        <w:ind w:left="720"/>
        <w:rPr>
          <w:rFonts w:eastAsiaTheme="minorHAnsi"/>
          <w:szCs w:val="24"/>
        </w:rPr>
      </w:pPr>
      <w:r w:rsidRPr="002E35F9">
        <w:rPr>
          <w:rFonts w:eastAsiaTheme="minorHAnsi"/>
          <w:szCs w:val="24"/>
        </w:rPr>
        <w:t>The Special Enrollment Period is a period of not more than thirty (30) days that begins on the date of</w:t>
      </w:r>
      <w:r w:rsidR="00CB6D8E">
        <w:rPr>
          <w:rFonts w:eastAsiaTheme="minorHAnsi"/>
          <w:szCs w:val="24"/>
        </w:rPr>
        <w:t xml:space="preserve"> </w:t>
      </w:r>
      <w:r w:rsidRPr="002E35F9">
        <w:rPr>
          <w:rFonts w:eastAsiaTheme="minorHAnsi"/>
          <w:szCs w:val="24"/>
        </w:rPr>
        <w:t>the marriage, birth, adoption, or placement for adoption.</w:t>
      </w:r>
    </w:p>
    <w:p w:rsidR="00CA1186" w:rsidRPr="002E35F9" w:rsidRDefault="00CA1186" w:rsidP="007E405F">
      <w:pPr>
        <w:widowControl/>
        <w:ind w:left="720"/>
        <w:rPr>
          <w:rFonts w:eastAsiaTheme="minorHAnsi"/>
          <w:szCs w:val="24"/>
        </w:rPr>
      </w:pPr>
    </w:p>
    <w:p w:rsidR="00CA1186" w:rsidRPr="002E35F9" w:rsidRDefault="00CA1186" w:rsidP="007E405F">
      <w:pPr>
        <w:widowControl/>
        <w:ind w:left="720"/>
        <w:rPr>
          <w:rFonts w:eastAsiaTheme="minorHAnsi"/>
          <w:szCs w:val="24"/>
        </w:rPr>
      </w:pPr>
      <w:r w:rsidRPr="002E35F9">
        <w:rPr>
          <w:rFonts w:eastAsiaTheme="minorHAnsi"/>
          <w:szCs w:val="24"/>
        </w:rPr>
        <w:t>The coverage of the employee or dependent enrolled during the Special Enrollment Period will be</w:t>
      </w:r>
      <w:r w:rsidR="00BA62CF">
        <w:rPr>
          <w:rFonts w:eastAsiaTheme="minorHAnsi"/>
          <w:szCs w:val="24"/>
        </w:rPr>
        <w:t xml:space="preserve"> </w:t>
      </w:r>
      <w:r w:rsidRPr="002E35F9">
        <w:rPr>
          <w:rFonts w:eastAsiaTheme="minorHAnsi"/>
          <w:szCs w:val="24"/>
        </w:rPr>
        <w:t>effective:</w:t>
      </w:r>
    </w:p>
    <w:p w:rsidR="00CA1186" w:rsidRPr="002E35F9" w:rsidRDefault="00CA1186" w:rsidP="007E405F">
      <w:pPr>
        <w:widowControl/>
        <w:ind w:left="720"/>
        <w:rPr>
          <w:rFonts w:eastAsiaTheme="minorHAnsi"/>
          <w:szCs w:val="24"/>
        </w:rPr>
      </w:pPr>
    </w:p>
    <w:p w:rsidR="00CA1186" w:rsidRPr="00BA62CF" w:rsidRDefault="00CA1186" w:rsidP="007E405F">
      <w:pPr>
        <w:pStyle w:val="ListParagraph"/>
        <w:widowControl/>
        <w:numPr>
          <w:ilvl w:val="0"/>
          <w:numId w:val="22"/>
        </w:numPr>
        <w:rPr>
          <w:rFonts w:ascii="Arial" w:eastAsiaTheme="minorHAnsi" w:hAnsi="Arial" w:cs="Arial"/>
          <w:szCs w:val="24"/>
        </w:rPr>
      </w:pPr>
      <w:r w:rsidRPr="00BA62CF">
        <w:rPr>
          <w:rFonts w:ascii="Arial" w:eastAsiaTheme="minorHAnsi" w:hAnsi="Arial" w:cs="Arial"/>
          <w:szCs w:val="24"/>
        </w:rPr>
        <w:t>In the case of marriage, not later than the first day of the first month following the date that</w:t>
      </w:r>
      <w:r w:rsidR="00BA62CF">
        <w:rPr>
          <w:rFonts w:ascii="Arial" w:eastAsiaTheme="minorHAnsi" w:hAnsi="Arial" w:cs="Arial"/>
          <w:szCs w:val="24"/>
        </w:rPr>
        <w:t xml:space="preserve"> </w:t>
      </w:r>
      <w:r w:rsidRPr="00BA62CF">
        <w:rPr>
          <w:rFonts w:ascii="Arial" w:eastAsiaTheme="minorHAnsi" w:hAnsi="Arial" w:cs="Arial"/>
          <w:szCs w:val="24"/>
        </w:rPr>
        <w:t>the completed request for enrollment is received by the Plan Administrator.</w:t>
      </w:r>
    </w:p>
    <w:p w:rsidR="00CA1186" w:rsidRPr="00BA62CF" w:rsidRDefault="00CA1186" w:rsidP="007E405F">
      <w:pPr>
        <w:pStyle w:val="ListParagraph"/>
        <w:widowControl/>
        <w:ind w:left="1440"/>
        <w:rPr>
          <w:rFonts w:ascii="Arial" w:eastAsiaTheme="minorHAnsi" w:hAnsi="Arial" w:cs="Arial"/>
          <w:szCs w:val="24"/>
        </w:rPr>
      </w:pPr>
    </w:p>
    <w:p w:rsidR="00CA1186" w:rsidRPr="00BA62CF" w:rsidRDefault="00CA1186" w:rsidP="007E405F">
      <w:pPr>
        <w:pStyle w:val="ListParagraph"/>
        <w:widowControl/>
        <w:numPr>
          <w:ilvl w:val="0"/>
          <w:numId w:val="22"/>
        </w:numPr>
        <w:rPr>
          <w:rFonts w:ascii="Arial" w:eastAsiaTheme="minorHAnsi" w:hAnsi="Arial" w:cs="Arial"/>
          <w:szCs w:val="24"/>
        </w:rPr>
      </w:pPr>
      <w:r w:rsidRPr="00BA62CF">
        <w:rPr>
          <w:rFonts w:ascii="Arial" w:eastAsiaTheme="minorHAnsi" w:hAnsi="Arial" w:cs="Arial"/>
          <w:szCs w:val="24"/>
        </w:rPr>
        <w:t>In the case of a dependent’s birth, as of the date of birth.</w:t>
      </w:r>
    </w:p>
    <w:p w:rsidR="00CA1186" w:rsidRPr="00BA62CF" w:rsidRDefault="00CA1186" w:rsidP="007E405F">
      <w:pPr>
        <w:pStyle w:val="ListParagraph"/>
        <w:widowControl/>
        <w:ind w:left="1440"/>
        <w:rPr>
          <w:rFonts w:ascii="Arial" w:eastAsiaTheme="minorHAnsi" w:hAnsi="Arial" w:cs="Arial"/>
          <w:szCs w:val="24"/>
        </w:rPr>
      </w:pPr>
    </w:p>
    <w:p w:rsidR="00CA1186" w:rsidRPr="00BA62CF" w:rsidRDefault="00CA1186" w:rsidP="007E405F">
      <w:pPr>
        <w:pStyle w:val="ListParagraph"/>
        <w:widowControl/>
        <w:numPr>
          <w:ilvl w:val="0"/>
          <w:numId w:val="22"/>
        </w:numPr>
        <w:rPr>
          <w:rFonts w:ascii="Arial" w:eastAsiaTheme="minorHAnsi" w:hAnsi="Arial" w:cs="Arial"/>
          <w:szCs w:val="24"/>
        </w:rPr>
      </w:pPr>
      <w:r w:rsidRPr="00BA62CF">
        <w:rPr>
          <w:rFonts w:ascii="Arial" w:eastAsiaTheme="minorHAnsi" w:hAnsi="Arial" w:cs="Arial"/>
          <w:szCs w:val="24"/>
        </w:rPr>
        <w:t>In the case of a dependent’s adoption or placement for adoption, the date of the adoption or</w:t>
      </w:r>
      <w:r w:rsidR="00BA62CF">
        <w:rPr>
          <w:rFonts w:ascii="Arial" w:eastAsiaTheme="minorHAnsi" w:hAnsi="Arial" w:cs="Arial"/>
          <w:szCs w:val="24"/>
        </w:rPr>
        <w:t xml:space="preserve"> </w:t>
      </w:r>
      <w:r w:rsidRPr="00BA62CF">
        <w:rPr>
          <w:rFonts w:ascii="Arial" w:eastAsiaTheme="minorHAnsi" w:hAnsi="Arial" w:cs="Arial"/>
          <w:szCs w:val="24"/>
        </w:rPr>
        <w:t>placement for adoption.</w:t>
      </w:r>
    </w:p>
    <w:p w:rsidR="00CA1186" w:rsidRPr="00BA62CF" w:rsidRDefault="00CA1186" w:rsidP="007E405F">
      <w:pPr>
        <w:widowControl/>
        <w:rPr>
          <w:rFonts w:eastAsiaTheme="minorHAnsi"/>
          <w:szCs w:val="24"/>
        </w:rPr>
      </w:pPr>
    </w:p>
    <w:p w:rsidR="00CA1186" w:rsidRPr="002E35F9" w:rsidRDefault="00CA1186" w:rsidP="007E405F">
      <w:pPr>
        <w:widowControl/>
        <w:ind w:left="720"/>
        <w:rPr>
          <w:rFonts w:eastAsiaTheme="minorHAnsi"/>
          <w:szCs w:val="24"/>
        </w:rPr>
      </w:pPr>
      <w:r w:rsidRPr="00BA62CF">
        <w:rPr>
          <w:rFonts w:eastAsiaTheme="minorHAnsi"/>
          <w:szCs w:val="24"/>
        </w:rPr>
        <w:t>The “enrollment date” for anyone who enrolls under a Special Enrollment Period is the first dat</w:t>
      </w:r>
      <w:r w:rsidRPr="002E35F9">
        <w:rPr>
          <w:rFonts w:eastAsiaTheme="minorHAnsi"/>
          <w:szCs w:val="24"/>
        </w:rPr>
        <w:t>e of</w:t>
      </w:r>
      <w:r w:rsidR="00BA62CF">
        <w:rPr>
          <w:rFonts w:eastAsiaTheme="minorHAnsi"/>
          <w:szCs w:val="24"/>
        </w:rPr>
        <w:t xml:space="preserve"> </w:t>
      </w:r>
      <w:r w:rsidRPr="002E35F9">
        <w:rPr>
          <w:rFonts w:eastAsiaTheme="minorHAnsi"/>
          <w:szCs w:val="24"/>
        </w:rPr>
        <w:t>coverage.</w:t>
      </w:r>
    </w:p>
    <w:p w:rsidR="00CA1186" w:rsidRPr="002E35F9" w:rsidRDefault="00CA1186" w:rsidP="007E405F">
      <w:pPr>
        <w:widowControl/>
        <w:rPr>
          <w:rFonts w:eastAsiaTheme="minorHAnsi"/>
          <w:szCs w:val="24"/>
        </w:rPr>
      </w:pPr>
    </w:p>
    <w:p w:rsidR="00BA62CF" w:rsidRDefault="00BA62CF" w:rsidP="007E405F">
      <w:pPr>
        <w:widowControl/>
        <w:autoSpaceDE/>
        <w:autoSpaceDN/>
        <w:adjustRightInd/>
        <w:rPr>
          <w:rFonts w:eastAsiaTheme="minorHAnsi"/>
          <w:b/>
          <w:bCs/>
          <w:szCs w:val="24"/>
        </w:rPr>
      </w:pPr>
      <w:r>
        <w:rPr>
          <w:rFonts w:eastAsiaTheme="minorHAnsi"/>
          <w:b/>
          <w:bCs/>
          <w:szCs w:val="24"/>
        </w:rPr>
        <w:br w:type="page"/>
      </w:r>
    </w:p>
    <w:p w:rsidR="00CA1186" w:rsidRPr="002E35F9" w:rsidRDefault="00CA1186" w:rsidP="007E405F">
      <w:pPr>
        <w:widowControl/>
        <w:rPr>
          <w:rFonts w:eastAsiaTheme="minorHAnsi"/>
          <w:b/>
          <w:bCs/>
          <w:szCs w:val="24"/>
        </w:rPr>
      </w:pPr>
      <w:r w:rsidRPr="002E35F9">
        <w:rPr>
          <w:rFonts w:eastAsiaTheme="minorHAnsi"/>
          <w:b/>
          <w:bCs/>
          <w:szCs w:val="24"/>
        </w:rPr>
        <w:t>Mid-Year Enrollment Changes</w:t>
      </w:r>
    </w:p>
    <w:p w:rsidR="003064F6" w:rsidRDefault="003064F6" w:rsidP="007E405F">
      <w:pPr>
        <w:widowControl/>
        <w:rPr>
          <w:rFonts w:eastAsiaTheme="minorHAnsi"/>
          <w:szCs w:val="24"/>
        </w:rPr>
      </w:pPr>
    </w:p>
    <w:p w:rsidR="00CA1186" w:rsidRPr="002E35F9" w:rsidRDefault="00CA1186" w:rsidP="007E405F">
      <w:pPr>
        <w:widowControl/>
        <w:rPr>
          <w:rFonts w:eastAsiaTheme="minorHAnsi"/>
          <w:szCs w:val="24"/>
        </w:rPr>
      </w:pPr>
      <w:r w:rsidRPr="002E35F9">
        <w:rPr>
          <w:rFonts w:eastAsiaTheme="minorHAnsi"/>
          <w:szCs w:val="24"/>
        </w:rPr>
        <w:t>Once enrollment elections are made, either during the initial or Special Enrollment periods or during</w:t>
      </w:r>
      <w:r w:rsidR="003064F6">
        <w:rPr>
          <w:rFonts w:eastAsiaTheme="minorHAnsi"/>
          <w:szCs w:val="24"/>
        </w:rPr>
        <w:t xml:space="preserve"> </w:t>
      </w:r>
      <w:r w:rsidRPr="002E35F9">
        <w:rPr>
          <w:rFonts w:eastAsiaTheme="minorHAnsi"/>
          <w:szCs w:val="24"/>
        </w:rPr>
        <w:t>an annual Open Enrollment period, those elections may not be changed and will remain in effect for</w:t>
      </w:r>
      <w:r w:rsidR="003064F6">
        <w:rPr>
          <w:rFonts w:eastAsiaTheme="minorHAnsi"/>
          <w:szCs w:val="24"/>
        </w:rPr>
        <w:t xml:space="preserve"> </w:t>
      </w:r>
      <w:r w:rsidRPr="002E35F9">
        <w:rPr>
          <w:rFonts w:eastAsiaTheme="minorHAnsi"/>
          <w:szCs w:val="24"/>
        </w:rPr>
        <w:t>the entire plan year. However, there are some important exceptions:</w:t>
      </w:r>
    </w:p>
    <w:p w:rsidR="000A3F97" w:rsidRPr="002E35F9" w:rsidRDefault="000A3F97" w:rsidP="007E405F">
      <w:pPr>
        <w:widowControl/>
        <w:rPr>
          <w:rFonts w:eastAsiaTheme="minorHAnsi"/>
          <w:szCs w:val="24"/>
        </w:rPr>
      </w:pPr>
    </w:p>
    <w:p w:rsidR="00A65D56" w:rsidRDefault="00C9764B" w:rsidP="007E405F">
      <w:pPr>
        <w:pStyle w:val="ListParagraph"/>
        <w:widowControl/>
        <w:numPr>
          <w:ilvl w:val="0"/>
          <w:numId w:val="9"/>
        </w:numPr>
        <w:rPr>
          <w:rFonts w:ascii="Arial" w:eastAsiaTheme="minorHAnsi" w:hAnsi="Arial" w:cs="Arial"/>
          <w:b/>
          <w:bCs/>
          <w:szCs w:val="24"/>
        </w:rPr>
      </w:pPr>
      <w:r w:rsidRPr="001D3E5E">
        <w:rPr>
          <w:rFonts w:ascii="Arial" w:eastAsiaTheme="minorHAnsi" w:hAnsi="Arial" w:cs="Arial"/>
          <w:b/>
          <w:bCs/>
          <w:szCs w:val="24"/>
        </w:rPr>
        <w:t>Change in Status</w:t>
      </w:r>
      <w:r w:rsidR="001D3E5E" w:rsidRPr="001D3E5E">
        <w:rPr>
          <w:rFonts w:ascii="Arial" w:eastAsiaTheme="minorHAnsi" w:hAnsi="Arial" w:cs="Arial"/>
          <w:b/>
          <w:bCs/>
          <w:szCs w:val="24"/>
        </w:rPr>
        <w:t xml:space="preserve">: </w:t>
      </w:r>
      <w:r w:rsidR="001D3E5E" w:rsidRPr="001D3E5E">
        <w:rPr>
          <w:rFonts w:ascii="Arial" w:eastAsiaTheme="minorHAnsi" w:hAnsi="Arial" w:cs="Arial"/>
          <w:szCs w:val="24"/>
        </w:rPr>
        <w:t>Employees may revoke or modify their enrollment elections mid-year only if they experience a Change in Status that affects their eligibility or the eligibility of their dependents under this Plan. A “Change in Status” is one of the following events:</w:t>
      </w:r>
      <w:r w:rsidR="003064F6" w:rsidRPr="001D3E5E">
        <w:rPr>
          <w:rFonts w:ascii="Arial" w:eastAsiaTheme="minorHAnsi" w:hAnsi="Arial" w:cs="Arial"/>
          <w:b/>
          <w:bCs/>
          <w:szCs w:val="24"/>
        </w:rPr>
        <w:t xml:space="preserve"> </w:t>
      </w:r>
    </w:p>
    <w:p w:rsidR="00BD151F" w:rsidRPr="001D3E5E" w:rsidRDefault="00BD151F" w:rsidP="007E405F">
      <w:pPr>
        <w:pStyle w:val="ListParagraph"/>
        <w:widowControl/>
        <w:rPr>
          <w:rFonts w:ascii="Arial" w:eastAsiaTheme="minorHAnsi" w:hAnsi="Arial" w:cs="Arial"/>
          <w:b/>
          <w:bCs/>
          <w:szCs w:val="24"/>
        </w:rPr>
      </w:pPr>
    </w:p>
    <w:p w:rsidR="001D3E5E" w:rsidRPr="00BD151F" w:rsidRDefault="00F1393A" w:rsidP="007E405F">
      <w:pPr>
        <w:pStyle w:val="ListParagraph"/>
        <w:widowControl/>
        <w:numPr>
          <w:ilvl w:val="1"/>
          <w:numId w:val="9"/>
        </w:numPr>
        <w:rPr>
          <w:rFonts w:ascii="Arial" w:eastAsiaTheme="minorHAnsi" w:hAnsi="Arial" w:cs="Arial"/>
          <w:b/>
          <w:bCs/>
          <w:szCs w:val="24"/>
        </w:rPr>
      </w:pPr>
      <w:r>
        <w:rPr>
          <w:rFonts w:ascii="Arial" w:eastAsiaTheme="minorHAnsi" w:hAnsi="Arial" w:cs="Arial"/>
          <w:b/>
          <w:bCs/>
          <w:szCs w:val="24"/>
        </w:rPr>
        <w:t>Change in legal marital status</w:t>
      </w:r>
      <w:r>
        <w:rPr>
          <w:rFonts w:ascii="Arial" w:eastAsiaTheme="minorHAnsi" w:hAnsi="Arial" w:cs="Arial"/>
          <w:bCs/>
          <w:szCs w:val="24"/>
        </w:rPr>
        <w:t>, including marriage, death of spouse, divorce, legal separation or annulment.</w:t>
      </w:r>
    </w:p>
    <w:p w:rsidR="00BD151F" w:rsidRPr="00F1393A" w:rsidRDefault="00BD151F" w:rsidP="007E405F">
      <w:pPr>
        <w:pStyle w:val="ListParagraph"/>
        <w:widowControl/>
        <w:ind w:left="1440"/>
        <w:rPr>
          <w:rFonts w:ascii="Arial" w:eastAsiaTheme="minorHAnsi" w:hAnsi="Arial" w:cs="Arial"/>
          <w:b/>
          <w:bCs/>
          <w:szCs w:val="24"/>
        </w:rPr>
      </w:pPr>
    </w:p>
    <w:p w:rsidR="00F1393A" w:rsidRPr="00BD151F" w:rsidRDefault="00F1393A" w:rsidP="007E405F">
      <w:pPr>
        <w:pStyle w:val="ListParagraph"/>
        <w:widowControl/>
        <w:numPr>
          <w:ilvl w:val="1"/>
          <w:numId w:val="9"/>
        </w:numPr>
        <w:rPr>
          <w:rFonts w:ascii="Arial" w:eastAsiaTheme="minorHAnsi" w:hAnsi="Arial" w:cs="Arial"/>
          <w:b/>
          <w:bCs/>
          <w:szCs w:val="24"/>
        </w:rPr>
      </w:pPr>
      <w:r>
        <w:rPr>
          <w:rFonts w:ascii="Arial" w:eastAsiaTheme="minorHAnsi" w:hAnsi="Arial" w:cs="Arial"/>
          <w:b/>
          <w:bCs/>
          <w:szCs w:val="24"/>
        </w:rPr>
        <w:t>Change in number of dependents</w:t>
      </w:r>
      <w:r>
        <w:rPr>
          <w:rFonts w:ascii="Arial" w:eastAsiaTheme="minorHAnsi" w:hAnsi="Arial" w:cs="Arial"/>
          <w:bCs/>
          <w:szCs w:val="24"/>
        </w:rPr>
        <w:t>, including birth, adoption, placement for adoption, and death of a spouse or other dependent.</w:t>
      </w:r>
    </w:p>
    <w:p w:rsidR="00BD151F" w:rsidRPr="00F1393A" w:rsidRDefault="00BD151F" w:rsidP="007E405F">
      <w:pPr>
        <w:pStyle w:val="ListParagraph"/>
        <w:widowControl/>
        <w:ind w:left="1440"/>
        <w:rPr>
          <w:rFonts w:ascii="Arial" w:eastAsiaTheme="minorHAnsi" w:hAnsi="Arial" w:cs="Arial"/>
          <w:b/>
          <w:bCs/>
          <w:szCs w:val="24"/>
        </w:rPr>
      </w:pPr>
    </w:p>
    <w:p w:rsidR="00F1393A" w:rsidRDefault="00F1393A" w:rsidP="007E405F">
      <w:pPr>
        <w:pStyle w:val="ListParagraph"/>
        <w:widowControl/>
        <w:numPr>
          <w:ilvl w:val="1"/>
          <w:numId w:val="9"/>
        </w:numPr>
        <w:rPr>
          <w:rFonts w:ascii="Arial" w:eastAsiaTheme="minorHAnsi" w:hAnsi="Arial" w:cs="Arial"/>
          <w:b/>
          <w:bCs/>
          <w:szCs w:val="24"/>
        </w:rPr>
      </w:pPr>
      <w:r>
        <w:rPr>
          <w:rFonts w:ascii="Arial" w:eastAsiaTheme="minorHAnsi" w:hAnsi="Arial" w:cs="Arial"/>
          <w:b/>
          <w:bCs/>
          <w:szCs w:val="24"/>
        </w:rPr>
        <w:t>A dependent satisfying or ceasing to satisfy the requirements for coverage.</w:t>
      </w:r>
    </w:p>
    <w:p w:rsidR="004D41C8" w:rsidRDefault="004D41C8" w:rsidP="007E405F">
      <w:pPr>
        <w:pStyle w:val="ListParagraph"/>
        <w:widowControl/>
        <w:ind w:left="1440"/>
        <w:rPr>
          <w:rFonts w:ascii="Arial" w:eastAsiaTheme="minorHAnsi" w:hAnsi="Arial" w:cs="Arial"/>
          <w:b/>
          <w:bCs/>
          <w:szCs w:val="24"/>
        </w:rPr>
      </w:pPr>
    </w:p>
    <w:p w:rsidR="00F1393A" w:rsidRPr="004D41C8" w:rsidRDefault="00F1393A" w:rsidP="007E405F">
      <w:pPr>
        <w:pStyle w:val="ListParagraph"/>
        <w:widowControl/>
        <w:numPr>
          <w:ilvl w:val="1"/>
          <w:numId w:val="9"/>
        </w:numPr>
        <w:rPr>
          <w:rFonts w:ascii="Arial" w:eastAsiaTheme="minorHAnsi" w:hAnsi="Arial" w:cs="Arial"/>
          <w:b/>
          <w:bCs/>
          <w:szCs w:val="24"/>
        </w:rPr>
      </w:pPr>
      <w:r>
        <w:rPr>
          <w:rFonts w:ascii="Arial" w:eastAsiaTheme="minorHAnsi" w:hAnsi="Arial" w:cs="Arial"/>
          <w:b/>
          <w:bCs/>
          <w:szCs w:val="24"/>
        </w:rPr>
        <w:t>Change in employment status</w:t>
      </w:r>
      <w:r>
        <w:rPr>
          <w:rFonts w:ascii="Arial" w:eastAsiaTheme="minorHAnsi" w:hAnsi="Arial" w:cs="Arial"/>
          <w:bCs/>
          <w:szCs w:val="24"/>
        </w:rPr>
        <w:t xml:space="preserve"> of the employee, the employee's spouse or other dependent, including termination or commencement of employment, taking or returning from an unpaid leave of absence, change in work site, change in full-time or part-time status, change in hourly or salaried status, change in dependent's eligibility for </w:t>
      </w:r>
      <w:r w:rsidR="00CD6BED">
        <w:rPr>
          <w:rFonts w:ascii="Arial" w:eastAsiaTheme="minorHAnsi" w:hAnsi="Arial" w:cs="Arial"/>
          <w:bCs/>
          <w:szCs w:val="24"/>
        </w:rPr>
        <w:t>other employer-based coverage</w:t>
      </w:r>
      <w:r w:rsidR="004D41C8">
        <w:rPr>
          <w:rFonts w:ascii="Arial" w:eastAsiaTheme="minorHAnsi" w:hAnsi="Arial" w:cs="Arial"/>
          <w:bCs/>
          <w:szCs w:val="24"/>
        </w:rPr>
        <w:t>.</w:t>
      </w:r>
    </w:p>
    <w:p w:rsidR="004D41C8" w:rsidRPr="004D41C8" w:rsidRDefault="004D41C8" w:rsidP="007E405F">
      <w:pPr>
        <w:pStyle w:val="ListParagraph"/>
        <w:rPr>
          <w:rFonts w:ascii="Arial" w:eastAsiaTheme="minorHAnsi" w:hAnsi="Arial" w:cs="Arial"/>
          <w:b/>
          <w:bCs/>
          <w:szCs w:val="24"/>
        </w:rPr>
      </w:pPr>
    </w:p>
    <w:p w:rsidR="004D41C8" w:rsidRPr="004D41C8" w:rsidRDefault="004D41C8" w:rsidP="007E405F">
      <w:pPr>
        <w:pStyle w:val="ListParagraph"/>
        <w:widowControl/>
        <w:numPr>
          <w:ilvl w:val="1"/>
          <w:numId w:val="9"/>
        </w:numPr>
        <w:rPr>
          <w:rFonts w:ascii="Arial" w:eastAsiaTheme="minorHAnsi" w:hAnsi="Arial" w:cs="Arial"/>
          <w:b/>
          <w:bCs/>
          <w:szCs w:val="24"/>
        </w:rPr>
      </w:pPr>
      <w:r>
        <w:rPr>
          <w:rFonts w:ascii="Arial" w:eastAsiaTheme="minorHAnsi" w:hAnsi="Arial" w:cs="Arial"/>
          <w:b/>
          <w:bCs/>
          <w:szCs w:val="24"/>
        </w:rPr>
        <w:t>Change in residence</w:t>
      </w:r>
      <w:r>
        <w:rPr>
          <w:rFonts w:ascii="Arial" w:eastAsiaTheme="minorHAnsi" w:hAnsi="Arial" w:cs="Arial"/>
          <w:bCs/>
          <w:szCs w:val="24"/>
        </w:rPr>
        <w:t xml:space="preserve"> by the employee, the spouse or dependent.</w:t>
      </w:r>
    </w:p>
    <w:p w:rsidR="004D41C8" w:rsidRPr="004D41C8" w:rsidRDefault="004D41C8" w:rsidP="007E405F">
      <w:pPr>
        <w:pStyle w:val="ListParagraph"/>
        <w:rPr>
          <w:rFonts w:ascii="Arial" w:eastAsiaTheme="minorHAnsi" w:hAnsi="Arial" w:cs="Arial"/>
          <w:b/>
          <w:bCs/>
          <w:szCs w:val="24"/>
        </w:rPr>
      </w:pPr>
    </w:p>
    <w:p w:rsidR="004D41C8" w:rsidRPr="001D3E5E" w:rsidRDefault="004D41C8" w:rsidP="007E405F">
      <w:pPr>
        <w:pStyle w:val="ListParagraph"/>
        <w:widowControl/>
        <w:numPr>
          <w:ilvl w:val="1"/>
          <w:numId w:val="9"/>
        </w:numPr>
        <w:rPr>
          <w:rFonts w:ascii="Arial" w:eastAsiaTheme="minorHAnsi" w:hAnsi="Arial" w:cs="Arial"/>
          <w:b/>
          <w:bCs/>
          <w:szCs w:val="24"/>
        </w:rPr>
      </w:pPr>
      <w:r>
        <w:rPr>
          <w:rFonts w:ascii="Arial" w:eastAsiaTheme="minorHAnsi" w:hAnsi="Arial" w:cs="Arial"/>
          <w:b/>
          <w:bCs/>
          <w:szCs w:val="24"/>
        </w:rPr>
        <w:t>Reduction in hours of service</w:t>
      </w:r>
      <w:r>
        <w:rPr>
          <w:rFonts w:ascii="Arial" w:eastAsiaTheme="minorHAnsi" w:hAnsi="Arial" w:cs="Arial"/>
          <w:bCs/>
          <w:szCs w:val="24"/>
        </w:rPr>
        <w:t xml:space="preserve"> during stability period from full-time to part-time status.</w:t>
      </w:r>
    </w:p>
    <w:p w:rsidR="00A65D56" w:rsidRPr="002E35F9" w:rsidRDefault="00A65D56" w:rsidP="007E405F">
      <w:pPr>
        <w:widowControl/>
        <w:rPr>
          <w:rFonts w:eastAsiaTheme="minorHAnsi"/>
          <w:szCs w:val="24"/>
        </w:rPr>
      </w:pPr>
    </w:p>
    <w:p w:rsidR="000A3F97" w:rsidRPr="002E35F9" w:rsidRDefault="000A3F97" w:rsidP="007E405F">
      <w:pPr>
        <w:widowControl/>
        <w:ind w:left="720"/>
        <w:rPr>
          <w:rFonts w:eastAsiaTheme="minorHAnsi"/>
          <w:szCs w:val="24"/>
        </w:rPr>
      </w:pPr>
      <w:r w:rsidRPr="002E35F9">
        <w:rPr>
          <w:rFonts w:eastAsiaTheme="minorHAnsi"/>
          <w:szCs w:val="24"/>
        </w:rPr>
        <w:t>An election change will be approved only if it is consistent with the Change in Status. An</w:t>
      </w:r>
      <w:r w:rsidR="00B102DD">
        <w:rPr>
          <w:rFonts w:eastAsiaTheme="minorHAnsi"/>
          <w:szCs w:val="24"/>
        </w:rPr>
        <w:t xml:space="preserve"> </w:t>
      </w:r>
      <w:r w:rsidRPr="002E35F9">
        <w:rPr>
          <w:rFonts w:eastAsiaTheme="minorHAnsi"/>
          <w:szCs w:val="24"/>
        </w:rPr>
        <w:t>election change is “consistent with” a Change in Status if the change is both the result of and</w:t>
      </w:r>
      <w:r w:rsidR="00B102DD">
        <w:rPr>
          <w:rFonts w:eastAsiaTheme="minorHAnsi"/>
          <w:szCs w:val="24"/>
        </w:rPr>
        <w:t xml:space="preserve"> </w:t>
      </w:r>
      <w:r w:rsidRPr="002E35F9">
        <w:rPr>
          <w:rFonts w:eastAsiaTheme="minorHAnsi"/>
          <w:szCs w:val="24"/>
        </w:rPr>
        <w:t>corresponds with the Change in Status. For example, if a child ceases to be eligible for</w:t>
      </w:r>
      <w:r w:rsidR="00B102DD">
        <w:rPr>
          <w:rFonts w:eastAsiaTheme="minorHAnsi"/>
          <w:szCs w:val="24"/>
        </w:rPr>
        <w:t xml:space="preserve"> </w:t>
      </w:r>
      <w:r w:rsidRPr="002E35F9">
        <w:rPr>
          <w:rFonts w:eastAsiaTheme="minorHAnsi"/>
          <w:szCs w:val="24"/>
        </w:rPr>
        <w:t>coverage because of age, it would be consistent with the Change in Status to drop coverage</w:t>
      </w:r>
      <w:r w:rsidR="00B102DD">
        <w:rPr>
          <w:rFonts w:eastAsiaTheme="minorHAnsi"/>
          <w:szCs w:val="24"/>
        </w:rPr>
        <w:t xml:space="preserve"> </w:t>
      </w:r>
      <w:r w:rsidRPr="002E35F9">
        <w:rPr>
          <w:rFonts w:eastAsiaTheme="minorHAnsi"/>
          <w:szCs w:val="24"/>
        </w:rPr>
        <w:t>for the child. However, it would not be consistent with the Change in Status to drop coverage</w:t>
      </w:r>
      <w:r w:rsidR="00B102DD">
        <w:rPr>
          <w:rFonts w:eastAsiaTheme="minorHAnsi"/>
          <w:szCs w:val="24"/>
        </w:rPr>
        <w:t xml:space="preserve"> </w:t>
      </w:r>
      <w:r w:rsidRPr="002E35F9">
        <w:rPr>
          <w:rFonts w:eastAsiaTheme="minorHAnsi"/>
          <w:szCs w:val="24"/>
        </w:rPr>
        <w:t>for the employee. As another example, if a spouse is covered under the medical plan of the</w:t>
      </w:r>
      <w:r w:rsidR="00B102DD">
        <w:rPr>
          <w:rFonts w:eastAsiaTheme="minorHAnsi"/>
          <w:szCs w:val="24"/>
        </w:rPr>
        <w:t xml:space="preserve"> </w:t>
      </w:r>
      <w:r w:rsidRPr="002E35F9">
        <w:rPr>
          <w:rFonts w:eastAsiaTheme="minorHAnsi"/>
          <w:szCs w:val="24"/>
        </w:rPr>
        <w:t>spouse’s employer, and the spouse loses coverage under that plan because of a change from</w:t>
      </w:r>
      <w:r w:rsidR="00B102DD">
        <w:rPr>
          <w:rFonts w:eastAsiaTheme="minorHAnsi"/>
          <w:szCs w:val="24"/>
        </w:rPr>
        <w:t xml:space="preserve"> </w:t>
      </w:r>
      <w:r w:rsidRPr="002E35F9">
        <w:rPr>
          <w:rFonts w:eastAsiaTheme="minorHAnsi"/>
          <w:szCs w:val="24"/>
        </w:rPr>
        <w:t>full-time to part-time employment, it would be consistent with the Change in Status for the</w:t>
      </w:r>
      <w:r w:rsidR="00B102DD">
        <w:rPr>
          <w:rFonts w:eastAsiaTheme="minorHAnsi"/>
          <w:szCs w:val="24"/>
        </w:rPr>
        <w:t xml:space="preserve"> </w:t>
      </w:r>
      <w:r w:rsidRPr="002E35F9">
        <w:rPr>
          <w:rFonts w:eastAsiaTheme="minorHAnsi"/>
          <w:szCs w:val="24"/>
        </w:rPr>
        <w:t>employee to elect to add the spouse under this Plan.</w:t>
      </w:r>
    </w:p>
    <w:p w:rsidR="000A3F97" w:rsidRPr="002E35F9" w:rsidRDefault="000A3F97" w:rsidP="007E405F">
      <w:pPr>
        <w:widowControl/>
        <w:rPr>
          <w:rFonts w:eastAsiaTheme="minorHAnsi"/>
          <w:szCs w:val="24"/>
        </w:rPr>
      </w:pPr>
    </w:p>
    <w:p w:rsidR="00A65D56" w:rsidRPr="002E35F9" w:rsidRDefault="00C9764B" w:rsidP="007E405F">
      <w:pPr>
        <w:pStyle w:val="ListParagraph"/>
        <w:widowControl/>
        <w:numPr>
          <w:ilvl w:val="0"/>
          <w:numId w:val="9"/>
        </w:numPr>
        <w:rPr>
          <w:rFonts w:ascii="Arial" w:eastAsiaTheme="minorHAnsi" w:hAnsi="Arial" w:cs="Arial"/>
          <w:b/>
          <w:bCs/>
          <w:szCs w:val="24"/>
        </w:rPr>
      </w:pPr>
      <w:r w:rsidRPr="002E35F9">
        <w:rPr>
          <w:rFonts w:ascii="Arial" w:eastAsiaTheme="minorHAnsi" w:hAnsi="Arial" w:cs="Arial"/>
          <w:b/>
          <w:bCs/>
          <w:szCs w:val="24"/>
        </w:rPr>
        <w:t>Change in Cost or Coverage</w:t>
      </w:r>
    </w:p>
    <w:p w:rsidR="00A65D56" w:rsidRPr="002E35F9" w:rsidRDefault="00A65D56" w:rsidP="007E405F">
      <w:pPr>
        <w:pStyle w:val="ListParagraph"/>
        <w:widowControl/>
        <w:rPr>
          <w:rFonts w:ascii="Arial" w:eastAsiaTheme="minorHAnsi" w:hAnsi="Arial" w:cs="Arial"/>
          <w:b/>
          <w:bCs/>
          <w:szCs w:val="24"/>
        </w:rPr>
      </w:pPr>
    </w:p>
    <w:p w:rsidR="000A3F97" w:rsidRPr="002E35F9" w:rsidRDefault="000A3F97" w:rsidP="007E405F">
      <w:pPr>
        <w:widowControl/>
        <w:ind w:left="720"/>
        <w:rPr>
          <w:rFonts w:eastAsiaTheme="minorHAnsi"/>
          <w:szCs w:val="24"/>
        </w:rPr>
      </w:pPr>
      <w:r w:rsidRPr="002E35F9">
        <w:rPr>
          <w:rFonts w:eastAsiaTheme="minorHAnsi"/>
          <w:szCs w:val="24"/>
        </w:rPr>
        <w:t>If the cost of benefits increases or decreases during a benefit period, the Plan Sponsor may</w:t>
      </w:r>
      <w:r w:rsidR="00B102DD">
        <w:rPr>
          <w:rFonts w:eastAsiaTheme="minorHAnsi"/>
          <w:szCs w:val="24"/>
        </w:rPr>
        <w:t xml:space="preserve"> </w:t>
      </w:r>
      <w:r w:rsidRPr="002E35F9">
        <w:rPr>
          <w:rFonts w:eastAsiaTheme="minorHAnsi"/>
          <w:szCs w:val="24"/>
        </w:rPr>
        <w:t>automatically change employee premium contributions. When the change in cost is significant,</w:t>
      </w:r>
      <w:r w:rsidR="00B102DD">
        <w:rPr>
          <w:rFonts w:eastAsiaTheme="minorHAnsi"/>
          <w:szCs w:val="24"/>
        </w:rPr>
        <w:t xml:space="preserve"> </w:t>
      </w:r>
      <w:r w:rsidRPr="002E35F9">
        <w:rPr>
          <w:rFonts w:eastAsiaTheme="minorHAnsi"/>
          <w:szCs w:val="24"/>
        </w:rPr>
        <w:t>employees will be given the opportunity to either increase their contributions or elect a less</w:t>
      </w:r>
      <w:r w:rsidR="00B102DD">
        <w:rPr>
          <w:rFonts w:eastAsiaTheme="minorHAnsi"/>
          <w:szCs w:val="24"/>
        </w:rPr>
        <w:t xml:space="preserve"> </w:t>
      </w:r>
      <w:r w:rsidRPr="002E35F9">
        <w:rPr>
          <w:rFonts w:eastAsiaTheme="minorHAnsi"/>
          <w:szCs w:val="24"/>
        </w:rPr>
        <w:t>costly</w:t>
      </w:r>
      <w:r w:rsidR="00B102DD">
        <w:rPr>
          <w:rFonts w:eastAsiaTheme="minorHAnsi"/>
          <w:szCs w:val="24"/>
        </w:rPr>
        <w:t xml:space="preserve"> </w:t>
      </w:r>
      <w:r w:rsidRPr="002E35F9">
        <w:rPr>
          <w:rFonts w:eastAsiaTheme="minorHAnsi"/>
          <w:szCs w:val="24"/>
        </w:rPr>
        <w:t>option (if available).</w:t>
      </w:r>
    </w:p>
    <w:p w:rsidR="000A3F97" w:rsidRPr="002E35F9" w:rsidRDefault="000A3F97" w:rsidP="007E405F">
      <w:pPr>
        <w:widowControl/>
        <w:ind w:left="720"/>
        <w:rPr>
          <w:rFonts w:eastAsiaTheme="minorHAnsi"/>
          <w:szCs w:val="24"/>
        </w:rPr>
      </w:pPr>
    </w:p>
    <w:p w:rsidR="000A3F97" w:rsidRPr="002E35F9" w:rsidRDefault="000A3F97" w:rsidP="007E405F">
      <w:pPr>
        <w:widowControl/>
        <w:ind w:left="720"/>
        <w:rPr>
          <w:rFonts w:eastAsiaTheme="minorHAnsi"/>
          <w:szCs w:val="24"/>
        </w:rPr>
      </w:pPr>
      <w:r w:rsidRPr="002E35F9">
        <w:rPr>
          <w:rFonts w:eastAsiaTheme="minorHAnsi"/>
          <w:szCs w:val="24"/>
        </w:rPr>
        <w:t>If there is a significant overall reduction in the Plan’s coverage, employees may elect another</w:t>
      </w:r>
      <w:r w:rsidR="00891E3D">
        <w:rPr>
          <w:rFonts w:eastAsiaTheme="minorHAnsi"/>
          <w:szCs w:val="24"/>
        </w:rPr>
        <w:t xml:space="preserve"> </w:t>
      </w:r>
      <w:r w:rsidRPr="002E35F9">
        <w:rPr>
          <w:rFonts w:eastAsiaTheme="minorHAnsi"/>
          <w:szCs w:val="24"/>
        </w:rPr>
        <w:t>benefit option (if available). If a new benefit option is added under the Plan, employees will</w:t>
      </w:r>
      <w:r w:rsidR="00891E3D">
        <w:rPr>
          <w:rFonts w:eastAsiaTheme="minorHAnsi"/>
          <w:szCs w:val="24"/>
        </w:rPr>
        <w:t xml:space="preserve"> </w:t>
      </w:r>
      <w:r w:rsidRPr="002E35F9">
        <w:rPr>
          <w:rFonts w:eastAsiaTheme="minorHAnsi"/>
          <w:szCs w:val="24"/>
        </w:rPr>
        <w:t>have the right to change their election to the new benefit option.</w:t>
      </w:r>
    </w:p>
    <w:p w:rsidR="000A3F97" w:rsidRPr="002E35F9" w:rsidRDefault="000A3F97" w:rsidP="007E405F">
      <w:pPr>
        <w:widowControl/>
        <w:rPr>
          <w:rFonts w:eastAsiaTheme="minorHAnsi"/>
          <w:szCs w:val="24"/>
        </w:rPr>
      </w:pPr>
    </w:p>
    <w:p w:rsidR="00891E3D" w:rsidRDefault="00891E3D" w:rsidP="007E405F">
      <w:pPr>
        <w:widowControl/>
        <w:autoSpaceDE/>
        <w:autoSpaceDN/>
        <w:adjustRightInd/>
        <w:rPr>
          <w:rFonts w:eastAsiaTheme="minorHAnsi"/>
          <w:b/>
          <w:bCs/>
          <w:snapToGrid w:val="0"/>
          <w:szCs w:val="24"/>
        </w:rPr>
      </w:pPr>
      <w:r>
        <w:rPr>
          <w:rFonts w:eastAsiaTheme="minorHAnsi"/>
          <w:b/>
          <w:bCs/>
          <w:szCs w:val="24"/>
        </w:rPr>
        <w:br w:type="page"/>
      </w:r>
    </w:p>
    <w:p w:rsidR="00A65D56" w:rsidRPr="002E35F9" w:rsidRDefault="00C9764B" w:rsidP="007E405F">
      <w:pPr>
        <w:pStyle w:val="ListParagraph"/>
        <w:widowControl/>
        <w:numPr>
          <w:ilvl w:val="0"/>
          <w:numId w:val="9"/>
        </w:numPr>
        <w:rPr>
          <w:rFonts w:ascii="Arial" w:eastAsiaTheme="minorHAnsi" w:hAnsi="Arial" w:cs="Arial"/>
          <w:b/>
          <w:bCs/>
          <w:szCs w:val="24"/>
        </w:rPr>
      </w:pPr>
      <w:r w:rsidRPr="002E35F9">
        <w:rPr>
          <w:rFonts w:ascii="Arial" w:eastAsiaTheme="minorHAnsi" w:hAnsi="Arial" w:cs="Arial"/>
          <w:b/>
          <w:bCs/>
          <w:szCs w:val="24"/>
        </w:rPr>
        <w:t>Qualified Medical Child Support Order (QMCSO</w:t>
      </w:r>
      <w:r w:rsidR="00891E3D">
        <w:rPr>
          <w:rFonts w:ascii="Arial" w:eastAsiaTheme="minorHAnsi" w:hAnsi="Arial" w:cs="Arial"/>
          <w:b/>
          <w:bCs/>
          <w:szCs w:val="24"/>
        </w:rPr>
        <w:t>)</w:t>
      </w:r>
    </w:p>
    <w:p w:rsidR="00A65D56" w:rsidRPr="002E35F9" w:rsidRDefault="00A65D56" w:rsidP="007E405F">
      <w:pPr>
        <w:pStyle w:val="ListParagraph"/>
        <w:widowControl/>
        <w:rPr>
          <w:rFonts w:ascii="Arial" w:eastAsiaTheme="minorHAnsi" w:hAnsi="Arial" w:cs="Arial"/>
          <w:b/>
          <w:bCs/>
          <w:szCs w:val="24"/>
        </w:rPr>
      </w:pPr>
    </w:p>
    <w:p w:rsidR="000A3F97" w:rsidRPr="002E35F9" w:rsidRDefault="000A3F97" w:rsidP="007E405F">
      <w:pPr>
        <w:widowControl/>
        <w:ind w:left="720"/>
        <w:rPr>
          <w:rFonts w:eastAsiaTheme="minorHAnsi"/>
          <w:szCs w:val="24"/>
        </w:rPr>
      </w:pPr>
      <w:r w:rsidRPr="002E35F9">
        <w:rPr>
          <w:rFonts w:eastAsiaTheme="minorHAnsi"/>
          <w:szCs w:val="24"/>
        </w:rPr>
        <w:t>A QMCSO is a judgment, decree or order resulting from a divorce, legal separation, annulment</w:t>
      </w:r>
      <w:r w:rsidR="00891E3D">
        <w:rPr>
          <w:rFonts w:eastAsiaTheme="minorHAnsi"/>
          <w:szCs w:val="24"/>
        </w:rPr>
        <w:t xml:space="preserve"> </w:t>
      </w:r>
      <w:r w:rsidRPr="002E35F9">
        <w:rPr>
          <w:rFonts w:eastAsiaTheme="minorHAnsi"/>
          <w:szCs w:val="24"/>
        </w:rPr>
        <w:t>or change in custody that requires health coverage for an employee’s child. An employee may</w:t>
      </w:r>
      <w:r w:rsidR="00891E3D">
        <w:rPr>
          <w:rFonts w:eastAsiaTheme="minorHAnsi"/>
          <w:szCs w:val="24"/>
        </w:rPr>
        <w:t xml:space="preserve"> </w:t>
      </w:r>
      <w:r w:rsidRPr="002E35F9">
        <w:rPr>
          <w:rFonts w:eastAsiaTheme="minorHAnsi"/>
          <w:szCs w:val="24"/>
        </w:rPr>
        <w:t>change his or her Plan enrollment elections if the employee becomes subject to a QMCSO that</w:t>
      </w:r>
      <w:r w:rsidR="00891E3D">
        <w:rPr>
          <w:rFonts w:eastAsiaTheme="minorHAnsi"/>
          <w:szCs w:val="24"/>
        </w:rPr>
        <w:t xml:space="preserve"> </w:t>
      </w:r>
      <w:r w:rsidRPr="002E35F9">
        <w:rPr>
          <w:rFonts w:eastAsiaTheme="minorHAnsi"/>
          <w:szCs w:val="24"/>
        </w:rPr>
        <w:t>requires the employee to provide (or cancel) health care coverage for a child.</w:t>
      </w:r>
    </w:p>
    <w:p w:rsidR="000A3F97" w:rsidRPr="002E35F9" w:rsidRDefault="000A3F97" w:rsidP="007E405F">
      <w:pPr>
        <w:widowControl/>
        <w:rPr>
          <w:rFonts w:eastAsiaTheme="minorHAnsi"/>
          <w:szCs w:val="24"/>
        </w:rPr>
      </w:pPr>
    </w:p>
    <w:p w:rsidR="00A65D56" w:rsidRPr="002E35F9" w:rsidRDefault="00C9764B" w:rsidP="007E405F">
      <w:pPr>
        <w:pStyle w:val="ListParagraph"/>
        <w:widowControl/>
        <w:numPr>
          <w:ilvl w:val="0"/>
          <w:numId w:val="9"/>
        </w:numPr>
        <w:rPr>
          <w:rFonts w:ascii="Arial" w:eastAsiaTheme="minorHAnsi" w:hAnsi="Arial" w:cs="Arial"/>
          <w:b/>
          <w:bCs/>
          <w:szCs w:val="24"/>
        </w:rPr>
      </w:pPr>
      <w:r w:rsidRPr="002E35F9">
        <w:rPr>
          <w:rFonts w:ascii="Arial" w:eastAsiaTheme="minorHAnsi" w:hAnsi="Arial" w:cs="Arial"/>
          <w:b/>
          <w:bCs/>
          <w:szCs w:val="24"/>
        </w:rPr>
        <w:t>Entitlement to Medicare</w:t>
      </w:r>
    </w:p>
    <w:p w:rsidR="00A65D56" w:rsidRPr="002E35F9" w:rsidRDefault="00A65D56" w:rsidP="007E405F">
      <w:pPr>
        <w:pStyle w:val="ListParagraph"/>
        <w:widowControl/>
        <w:rPr>
          <w:rFonts w:ascii="Arial" w:eastAsiaTheme="minorHAnsi" w:hAnsi="Arial" w:cs="Arial"/>
          <w:b/>
          <w:bCs/>
          <w:szCs w:val="24"/>
        </w:rPr>
      </w:pPr>
    </w:p>
    <w:p w:rsidR="000A3F97" w:rsidRPr="002E35F9" w:rsidRDefault="000A3F97" w:rsidP="007E405F">
      <w:pPr>
        <w:widowControl/>
        <w:ind w:left="720"/>
        <w:rPr>
          <w:rFonts w:eastAsiaTheme="minorHAnsi"/>
          <w:szCs w:val="24"/>
        </w:rPr>
      </w:pPr>
      <w:r w:rsidRPr="002E35F9">
        <w:rPr>
          <w:rFonts w:eastAsiaTheme="minorHAnsi"/>
          <w:szCs w:val="24"/>
        </w:rPr>
        <w:t>An employee may change his or her elections for Plan coverage if the employee or any</w:t>
      </w:r>
      <w:r w:rsidR="00891E3D">
        <w:rPr>
          <w:rFonts w:eastAsiaTheme="minorHAnsi"/>
          <w:szCs w:val="24"/>
        </w:rPr>
        <w:t xml:space="preserve"> </w:t>
      </w:r>
      <w:r w:rsidRPr="002E35F9">
        <w:rPr>
          <w:rFonts w:eastAsiaTheme="minorHAnsi"/>
          <w:szCs w:val="24"/>
        </w:rPr>
        <w:t>dependent becomes entitled to or loses Medicare coverage.</w:t>
      </w:r>
    </w:p>
    <w:p w:rsidR="000A3F97" w:rsidRPr="002E35F9" w:rsidRDefault="000A3F97" w:rsidP="007E405F">
      <w:pPr>
        <w:widowControl/>
        <w:rPr>
          <w:rFonts w:eastAsiaTheme="minorHAnsi"/>
          <w:szCs w:val="24"/>
        </w:rPr>
      </w:pPr>
    </w:p>
    <w:p w:rsidR="000A3F97" w:rsidRPr="009A18FC" w:rsidRDefault="000A3F97" w:rsidP="007E405F">
      <w:pPr>
        <w:pStyle w:val="ListParagraph"/>
        <w:widowControl/>
        <w:numPr>
          <w:ilvl w:val="0"/>
          <w:numId w:val="9"/>
        </w:numPr>
        <w:rPr>
          <w:rFonts w:eastAsiaTheme="minorHAnsi"/>
          <w:b/>
          <w:bCs/>
          <w:szCs w:val="24"/>
        </w:rPr>
      </w:pPr>
      <w:r w:rsidRPr="009A18FC">
        <w:rPr>
          <w:rFonts w:ascii="Arial" w:eastAsiaTheme="minorHAnsi" w:hAnsi="Arial" w:cs="Arial"/>
          <w:b/>
          <w:bCs/>
          <w:szCs w:val="24"/>
        </w:rPr>
        <w:t>Entitlement</w:t>
      </w:r>
      <w:r w:rsidRPr="002E35F9">
        <w:rPr>
          <w:rFonts w:ascii="Arial" w:eastAsiaTheme="minorHAnsi" w:hAnsi="Arial" w:cs="Arial"/>
          <w:b/>
          <w:bCs/>
          <w:szCs w:val="24"/>
        </w:rPr>
        <w:t xml:space="preserve"> to Medicaid or Children’s Health Insurance Coverage Reauthorization Act</w:t>
      </w:r>
      <w:r w:rsidR="009A18FC">
        <w:rPr>
          <w:rFonts w:ascii="Arial" w:eastAsiaTheme="minorHAnsi" w:hAnsi="Arial" w:cs="Arial"/>
          <w:b/>
          <w:bCs/>
          <w:szCs w:val="24"/>
        </w:rPr>
        <w:t xml:space="preserve">  (CHIPRA)</w:t>
      </w:r>
    </w:p>
    <w:p w:rsidR="000A3F97" w:rsidRPr="009A18FC" w:rsidRDefault="000A3F97" w:rsidP="007E405F">
      <w:pPr>
        <w:widowControl/>
        <w:rPr>
          <w:rFonts w:eastAsiaTheme="minorHAnsi"/>
          <w:b/>
          <w:bCs/>
          <w:szCs w:val="24"/>
        </w:rPr>
      </w:pPr>
    </w:p>
    <w:p w:rsidR="000A3F97" w:rsidRPr="007E405F" w:rsidRDefault="000A3F97" w:rsidP="007E405F">
      <w:pPr>
        <w:widowControl/>
        <w:ind w:left="720"/>
        <w:rPr>
          <w:rFonts w:eastAsiaTheme="minorHAnsi"/>
          <w:spacing w:val="-2"/>
          <w:szCs w:val="24"/>
        </w:rPr>
      </w:pPr>
      <w:r w:rsidRPr="007E405F">
        <w:rPr>
          <w:rFonts w:eastAsiaTheme="minorHAnsi"/>
          <w:b/>
          <w:bCs/>
          <w:spacing w:val="-2"/>
          <w:szCs w:val="24"/>
        </w:rPr>
        <w:t>Eligible employees enrolled in Medicaid or CHIPRA may enroll in the Plan by submitting</w:t>
      </w:r>
      <w:r w:rsidRPr="007E405F">
        <w:rPr>
          <w:rFonts w:eastAsiaTheme="minorHAnsi"/>
          <w:spacing w:val="-2"/>
          <w:szCs w:val="24"/>
        </w:rPr>
        <w:t xml:space="preserve"> a completed</w:t>
      </w:r>
      <w:r w:rsidR="00891E3D" w:rsidRPr="007E405F">
        <w:rPr>
          <w:rFonts w:eastAsiaTheme="minorHAnsi"/>
          <w:spacing w:val="-2"/>
          <w:szCs w:val="24"/>
        </w:rPr>
        <w:t xml:space="preserve"> </w:t>
      </w:r>
      <w:r w:rsidRPr="007E405F">
        <w:rPr>
          <w:rFonts w:eastAsiaTheme="minorHAnsi"/>
          <w:spacing w:val="-2"/>
          <w:szCs w:val="24"/>
        </w:rPr>
        <w:t>Enrollment Change form to the Plan Administrator within 60 days of loss of coverage.</w:t>
      </w:r>
    </w:p>
    <w:p w:rsidR="000A3F97" w:rsidRPr="002E35F9" w:rsidRDefault="000A3F97" w:rsidP="007E405F">
      <w:pPr>
        <w:widowControl/>
        <w:rPr>
          <w:rFonts w:eastAsiaTheme="minorHAnsi"/>
          <w:b/>
          <w:bCs/>
          <w:szCs w:val="24"/>
        </w:rPr>
      </w:pPr>
    </w:p>
    <w:p w:rsidR="00A65D56" w:rsidRPr="002E35F9" w:rsidRDefault="000A3F97" w:rsidP="007E405F">
      <w:pPr>
        <w:widowControl/>
        <w:ind w:left="720"/>
        <w:rPr>
          <w:rFonts w:eastAsiaTheme="minorHAnsi"/>
          <w:szCs w:val="24"/>
        </w:rPr>
      </w:pPr>
      <w:r w:rsidRPr="002E35F9">
        <w:rPr>
          <w:rFonts w:eastAsiaTheme="minorHAnsi"/>
          <w:szCs w:val="24"/>
        </w:rPr>
        <w:t>An employee may change his or her elections for Plan coverage if the employee or any</w:t>
      </w:r>
      <w:r w:rsidR="009A18FC">
        <w:rPr>
          <w:rFonts w:eastAsiaTheme="minorHAnsi"/>
          <w:szCs w:val="24"/>
        </w:rPr>
        <w:t xml:space="preserve"> </w:t>
      </w:r>
      <w:r w:rsidRPr="002E35F9">
        <w:rPr>
          <w:rFonts w:eastAsiaTheme="minorHAnsi"/>
          <w:szCs w:val="24"/>
        </w:rPr>
        <w:t xml:space="preserve">dependent becomes entitled to or loses Medicaid or </w:t>
      </w:r>
      <w:r w:rsidRPr="002E35F9">
        <w:rPr>
          <w:rFonts w:eastAsiaTheme="minorHAnsi"/>
          <w:b/>
          <w:bCs/>
          <w:szCs w:val="24"/>
        </w:rPr>
        <w:t>CHIPRA.</w:t>
      </w:r>
    </w:p>
    <w:p w:rsidR="00A65D56" w:rsidRPr="002E35F9" w:rsidRDefault="00A65D56" w:rsidP="007E405F">
      <w:pPr>
        <w:rPr>
          <w:rFonts w:eastAsiaTheme="minorHAnsi"/>
          <w:szCs w:val="24"/>
        </w:rPr>
      </w:pPr>
    </w:p>
    <w:p w:rsidR="00BE2384" w:rsidRPr="002E35F9" w:rsidRDefault="00BE2384" w:rsidP="007E405F">
      <w:pPr>
        <w:widowControl/>
        <w:ind w:left="720"/>
        <w:rPr>
          <w:rFonts w:eastAsiaTheme="minorHAnsi"/>
          <w:szCs w:val="24"/>
        </w:rPr>
      </w:pPr>
      <w:r w:rsidRPr="002E35F9">
        <w:rPr>
          <w:rFonts w:eastAsiaTheme="minorHAnsi"/>
          <w:b/>
          <w:bCs/>
          <w:szCs w:val="24"/>
        </w:rPr>
        <w:t xml:space="preserve">Rescission: </w:t>
      </w:r>
      <w:r w:rsidRPr="002E35F9">
        <w:rPr>
          <w:rFonts w:eastAsiaTheme="minorHAnsi"/>
          <w:szCs w:val="24"/>
        </w:rPr>
        <w:t>Fraud and intentional misrepresentation of a material fact by employees or covered</w:t>
      </w:r>
      <w:r w:rsidR="009A18FC">
        <w:rPr>
          <w:rFonts w:eastAsiaTheme="minorHAnsi"/>
          <w:szCs w:val="24"/>
        </w:rPr>
        <w:t xml:space="preserve"> </w:t>
      </w:r>
      <w:r w:rsidRPr="002E35F9">
        <w:rPr>
          <w:rFonts w:eastAsiaTheme="minorHAnsi"/>
          <w:szCs w:val="24"/>
        </w:rPr>
        <w:t>persons are prohibited. The Plan shall have the right to rescind coverage if a covered person</w:t>
      </w:r>
      <w:r w:rsidR="009A18FC">
        <w:rPr>
          <w:rFonts w:eastAsiaTheme="minorHAnsi"/>
          <w:szCs w:val="24"/>
        </w:rPr>
        <w:t xml:space="preserve"> </w:t>
      </w:r>
      <w:r w:rsidRPr="002E35F9">
        <w:rPr>
          <w:rFonts w:eastAsiaTheme="minorHAnsi"/>
          <w:szCs w:val="24"/>
        </w:rPr>
        <w:t>performs an act, practice or omission that constitutes fraud or makes an intentional</w:t>
      </w:r>
      <w:r w:rsidR="009A18FC">
        <w:rPr>
          <w:rFonts w:eastAsiaTheme="minorHAnsi"/>
          <w:szCs w:val="24"/>
        </w:rPr>
        <w:t xml:space="preserve"> </w:t>
      </w:r>
      <w:r w:rsidRPr="002E35F9">
        <w:rPr>
          <w:rFonts w:eastAsiaTheme="minorHAnsi"/>
          <w:szCs w:val="24"/>
        </w:rPr>
        <w:t>misrepresentation of a material fact relating to health care or coverage. Thirty (30) days advance</w:t>
      </w:r>
      <w:r w:rsidR="009A18FC">
        <w:rPr>
          <w:rFonts w:eastAsiaTheme="minorHAnsi"/>
          <w:szCs w:val="24"/>
        </w:rPr>
        <w:t xml:space="preserve"> </w:t>
      </w:r>
      <w:r w:rsidRPr="002E35F9">
        <w:rPr>
          <w:rFonts w:eastAsiaTheme="minorHAnsi"/>
          <w:szCs w:val="24"/>
        </w:rPr>
        <w:t>written notice will be provided to the person for whom coverage is being rescinded. An employee</w:t>
      </w:r>
      <w:r w:rsidR="009A18FC">
        <w:rPr>
          <w:rFonts w:eastAsiaTheme="minorHAnsi"/>
          <w:szCs w:val="24"/>
        </w:rPr>
        <w:t xml:space="preserve"> </w:t>
      </w:r>
      <w:r w:rsidRPr="002E35F9">
        <w:rPr>
          <w:rFonts w:eastAsiaTheme="minorHAnsi"/>
          <w:szCs w:val="24"/>
        </w:rPr>
        <w:t>has the right to appeal a rescission of coverage (See Appeals section). A rescission is a cancellation</w:t>
      </w:r>
      <w:r w:rsidR="009A18FC">
        <w:rPr>
          <w:rFonts w:eastAsiaTheme="minorHAnsi"/>
          <w:szCs w:val="24"/>
        </w:rPr>
        <w:t xml:space="preserve"> </w:t>
      </w:r>
      <w:r w:rsidRPr="002E35F9">
        <w:rPr>
          <w:rFonts w:eastAsiaTheme="minorHAnsi"/>
          <w:szCs w:val="24"/>
        </w:rPr>
        <w:t>or discontinuance of coverage that has a retroactive effect.</w:t>
      </w:r>
    </w:p>
    <w:p w:rsidR="00BE2384" w:rsidRPr="002E35F9" w:rsidRDefault="00BE2384" w:rsidP="007E405F">
      <w:pPr>
        <w:widowControl/>
        <w:rPr>
          <w:rFonts w:eastAsiaTheme="minorHAnsi"/>
          <w:szCs w:val="24"/>
        </w:rPr>
      </w:pPr>
    </w:p>
    <w:p w:rsidR="00BE2384" w:rsidRDefault="00BE2384" w:rsidP="007E405F">
      <w:pPr>
        <w:widowControl/>
        <w:rPr>
          <w:rFonts w:eastAsiaTheme="minorHAnsi"/>
          <w:szCs w:val="24"/>
        </w:rPr>
      </w:pPr>
      <w:r w:rsidRPr="002E35F9">
        <w:rPr>
          <w:rFonts w:eastAsiaTheme="minorHAnsi"/>
          <w:b/>
          <w:bCs/>
          <w:szCs w:val="24"/>
        </w:rPr>
        <w:t xml:space="preserve">Employee Coverage Termination: </w:t>
      </w:r>
      <w:r w:rsidRPr="002E35F9">
        <w:rPr>
          <w:rFonts w:eastAsiaTheme="minorHAnsi"/>
          <w:szCs w:val="24"/>
        </w:rPr>
        <w:t>Employee coverage will terminate on the earliest of the</w:t>
      </w:r>
      <w:r w:rsidR="009A18FC">
        <w:rPr>
          <w:rFonts w:eastAsiaTheme="minorHAnsi"/>
          <w:szCs w:val="24"/>
        </w:rPr>
        <w:t xml:space="preserve"> </w:t>
      </w:r>
      <w:r w:rsidRPr="002E35F9">
        <w:rPr>
          <w:rFonts w:eastAsiaTheme="minorHAnsi"/>
          <w:szCs w:val="24"/>
        </w:rPr>
        <w:t>following dates:</w:t>
      </w:r>
    </w:p>
    <w:p w:rsidR="00710A8C" w:rsidRDefault="00710A8C" w:rsidP="007E405F">
      <w:pPr>
        <w:widowControl/>
        <w:rPr>
          <w:rFonts w:eastAsiaTheme="minorHAnsi"/>
          <w:szCs w:val="24"/>
        </w:rPr>
      </w:pPr>
    </w:p>
    <w:p w:rsidR="00710A8C" w:rsidRDefault="00BF2382" w:rsidP="007E405F">
      <w:pPr>
        <w:pStyle w:val="ListParagraph"/>
        <w:widowControl/>
        <w:numPr>
          <w:ilvl w:val="0"/>
          <w:numId w:val="25"/>
        </w:numPr>
        <w:rPr>
          <w:rFonts w:ascii="Arial" w:eastAsiaTheme="minorHAnsi" w:hAnsi="Arial" w:cs="Arial"/>
          <w:szCs w:val="24"/>
        </w:rPr>
      </w:pPr>
      <w:r>
        <w:rPr>
          <w:rFonts w:ascii="Arial" w:eastAsiaTheme="minorHAnsi" w:hAnsi="Arial" w:cs="Arial"/>
          <w:szCs w:val="24"/>
        </w:rPr>
        <w:t>The date following the last day for which premiums were paid when the covered employee terminates employment.</w:t>
      </w:r>
    </w:p>
    <w:p w:rsidR="00BF2382" w:rsidRDefault="00BF2382" w:rsidP="007E405F">
      <w:pPr>
        <w:pStyle w:val="ListParagraph"/>
        <w:widowControl/>
        <w:rPr>
          <w:rFonts w:ascii="Arial" w:eastAsiaTheme="minorHAnsi" w:hAnsi="Arial" w:cs="Arial"/>
          <w:szCs w:val="24"/>
        </w:rPr>
      </w:pPr>
    </w:p>
    <w:p w:rsidR="00BF2382" w:rsidRDefault="00BF2382" w:rsidP="007E405F">
      <w:pPr>
        <w:pStyle w:val="ListParagraph"/>
        <w:widowControl/>
        <w:numPr>
          <w:ilvl w:val="0"/>
          <w:numId w:val="25"/>
        </w:numPr>
        <w:rPr>
          <w:rFonts w:ascii="Arial" w:eastAsiaTheme="minorHAnsi" w:hAnsi="Arial" w:cs="Arial"/>
          <w:szCs w:val="24"/>
        </w:rPr>
      </w:pPr>
      <w:r>
        <w:rPr>
          <w:rFonts w:ascii="Arial" w:eastAsiaTheme="minorHAnsi" w:hAnsi="Arial" w:cs="Arial"/>
          <w:szCs w:val="24"/>
        </w:rPr>
        <w:t>The date on which the covered employee ceases to be in a class eligible for coverage.</w:t>
      </w:r>
    </w:p>
    <w:p w:rsidR="00BF2382" w:rsidRPr="00BF2382" w:rsidRDefault="00BF2382" w:rsidP="007E405F">
      <w:pPr>
        <w:pStyle w:val="ListParagraph"/>
        <w:rPr>
          <w:rFonts w:ascii="Arial" w:eastAsiaTheme="minorHAnsi" w:hAnsi="Arial" w:cs="Arial"/>
          <w:szCs w:val="24"/>
        </w:rPr>
      </w:pPr>
    </w:p>
    <w:p w:rsidR="00BF2382" w:rsidRDefault="009F0703" w:rsidP="007E405F">
      <w:pPr>
        <w:pStyle w:val="ListParagraph"/>
        <w:widowControl/>
        <w:numPr>
          <w:ilvl w:val="0"/>
          <w:numId w:val="25"/>
        </w:numPr>
        <w:rPr>
          <w:rFonts w:ascii="Arial" w:eastAsiaTheme="minorHAnsi" w:hAnsi="Arial" w:cs="Arial"/>
          <w:szCs w:val="24"/>
        </w:rPr>
      </w:pPr>
      <w:r>
        <w:rPr>
          <w:rFonts w:ascii="Arial" w:eastAsiaTheme="minorHAnsi" w:hAnsi="Arial" w:cs="Arial"/>
          <w:szCs w:val="24"/>
        </w:rPr>
        <w:t>The date on which this Plan is terminated, or in case of any benefit under this Plan, the date of termination of the specific benefit.</w:t>
      </w:r>
    </w:p>
    <w:p w:rsidR="009F0703" w:rsidRPr="009F0703" w:rsidRDefault="009F0703" w:rsidP="007E405F">
      <w:pPr>
        <w:pStyle w:val="ListParagraph"/>
        <w:rPr>
          <w:rFonts w:ascii="Arial" w:eastAsiaTheme="minorHAnsi" w:hAnsi="Arial" w:cs="Arial"/>
          <w:szCs w:val="24"/>
        </w:rPr>
      </w:pPr>
    </w:p>
    <w:p w:rsidR="009F0703" w:rsidRDefault="009F0703" w:rsidP="007E405F">
      <w:pPr>
        <w:pStyle w:val="ListParagraph"/>
        <w:widowControl/>
        <w:numPr>
          <w:ilvl w:val="0"/>
          <w:numId w:val="25"/>
        </w:numPr>
        <w:rPr>
          <w:rFonts w:ascii="Arial" w:eastAsiaTheme="minorHAnsi" w:hAnsi="Arial" w:cs="Arial"/>
          <w:szCs w:val="24"/>
        </w:rPr>
      </w:pPr>
      <w:r>
        <w:rPr>
          <w:rFonts w:ascii="Arial" w:eastAsiaTheme="minorHAnsi" w:hAnsi="Arial" w:cs="Arial"/>
          <w:szCs w:val="24"/>
        </w:rPr>
        <w:t>The date the covered employee dies.</w:t>
      </w:r>
    </w:p>
    <w:p w:rsidR="009F0703" w:rsidRPr="009F0703" w:rsidRDefault="009F0703" w:rsidP="007E405F">
      <w:pPr>
        <w:pStyle w:val="ListParagraph"/>
        <w:rPr>
          <w:rFonts w:ascii="Arial" w:eastAsiaTheme="minorHAnsi" w:hAnsi="Arial" w:cs="Arial"/>
          <w:szCs w:val="24"/>
        </w:rPr>
      </w:pPr>
    </w:p>
    <w:p w:rsidR="009F0703" w:rsidRDefault="009F0703" w:rsidP="007E405F">
      <w:pPr>
        <w:pStyle w:val="ListParagraph"/>
        <w:widowControl/>
        <w:numPr>
          <w:ilvl w:val="0"/>
          <w:numId w:val="25"/>
        </w:numPr>
        <w:rPr>
          <w:rFonts w:ascii="Arial" w:eastAsiaTheme="minorHAnsi" w:hAnsi="Arial" w:cs="Arial"/>
          <w:szCs w:val="24"/>
        </w:rPr>
      </w:pPr>
      <w:r>
        <w:rPr>
          <w:rFonts w:ascii="Arial" w:eastAsiaTheme="minorHAnsi" w:hAnsi="Arial" w:cs="Arial"/>
          <w:szCs w:val="24"/>
        </w:rPr>
        <w:t>The date the covered employee enters the military service of any country or international organization on a full-time active duty basis other than scheduled drills or other training not exceeding one (1) month in any calendar year.</w:t>
      </w:r>
    </w:p>
    <w:p w:rsidR="009F0703" w:rsidRPr="009F0703" w:rsidRDefault="009F0703" w:rsidP="007E405F">
      <w:pPr>
        <w:pStyle w:val="ListParagraph"/>
        <w:rPr>
          <w:rFonts w:ascii="Arial" w:eastAsiaTheme="minorHAnsi" w:hAnsi="Arial" w:cs="Arial"/>
          <w:szCs w:val="24"/>
        </w:rPr>
      </w:pPr>
    </w:p>
    <w:p w:rsidR="009F0703" w:rsidRDefault="009F0703" w:rsidP="007E405F">
      <w:pPr>
        <w:pStyle w:val="ListParagraph"/>
        <w:widowControl/>
        <w:numPr>
          <w:ilvl w:val="0"/>
          <w:numId w:val="25"/>
        </w:numPr>
        <w:rPr>
          <w:rFonts w:ascii="Arial" w:eastAsiaTheme="minorHAnsi" w:hAnsi="Arial" w:cs="Arial"/>
          <w:szCs w:val="24"/>
        </w:rPr>
      </w:pPr>
      <w:r>
        <w:rPr>
          <w:rFonts w:ascii="Arial" w:eastAsiaTheme="minorHAnsi" w:hAnsi="Arial" w:cs="Arial"/>
          <w:szCs w:val="24"/>
        </w:rPr>
        <w:t>The date the covered employee fails to make any required contribution for coverage.</w:t>
      </w:r>
    </w:p>
    <w:p w:rsidR="009F0703" w:rsidRPr="009F0703" w:rsidRDefault="009F0703" w:rsidP="007E405F">
      <w:pPr>
        <w:pStyle w:val="ListParagraph"/>
        <w:rPr>
          <w:rFonts w:ascii="Arial" w:eastAsiaTheme="minorHAnsi" w:hAnsi="Arial" w:cs="Arial"/>
          <w:szCs w:val="24"/>
        </w:rPr>
      </w:pPr>
    </w:p>
    <w:p w:rsidR="009F0703" w:rsidRPr="00BF2382" w:rsidRDefault="009F0703" w:rsidP="007E405F">
      <w:pPr>
        <w:pStyle w:val="ListParagraph"/>
        <w:widowControl/>
        <w:numPr>
          <w:ilvl w:val="0"/>
          <w:numId w:val="25"/>
        </w:numPr>
        <w:rPr>
          <w:rFonts w:ascii="Arial" w:eastAsiaTheme="minorHAnsi" w:hAnsi="Arial" w:cs="Arial"/>
          <w:szCs w:val="24"/>
        </w:rPr>
      </w:pPr>
      <w:r>
        <w:rPr>
          <w:rFonts w:ascii="Arial" w:eastAsiaTheme="minorHAnsi" w:hAnsi="Arial" w:cs="Arial"/>
          <w:szCs w:val="24"/>
        </w:rPr>
        <w:t>The date on which a cancellation or discontinuance of coverage due to rescission is effective retroactively, as provided above.</w:t>
      </w:r>
    </w:p>
    <w:p w:rsidR="007E405F" w:rsidRDefault="007E405F" w:rsidP="007E405F">
      <w:pPr>
        <w:pStyle w:val="ListParagraph"/>
        <w:widowControl/>
        <w:rPr>
          <w:rFonts w:eastAsiaTheme="minorHAnsi"/>
          <w:szCs w:val="24"/>
        </w:rPr>
      </w:pPr>
    </w:p>
    <w:p w:rsidR="007E405F" w:rsidRDefault="00AC4F2D" w:rsidP="007E405F">
      <w:pPr>
        <w:widowControl/>
        <w:ind w:left="720"/>
        <w:rPr>
          <w:rFonts w:eastAsiaTheme="minorHAnsi"/>
          <w:szCs w:val="24"/>
        </w:rPr>
      </w:pPr>
      <w:r w:rsidRPr="002E35F9">
        <w:rPr>
          <w:rFonts w:eastAsiaTheme="minorHAnsi"/>
          <w:szCs w:val="24"/>
        </w:rPr>
        <w:t>A covered employee may be eligible for COBRA continuation coverage. For a complete explanation</w:t>
      </w:r>
      <w:r>
        <w:rPr>
          <w:rFonts w:eastAsiaTheme="minorHAnsi"/>
          <w:szCs w:val="24"/>
        </w:rPr>
        <w:t xml:space="preserve"> </w:t>
      </w:r>
      <w:r w:rsidRPr="002E35F9">
        <w:rPr>
          <w:rFonts w:eastAsiaTheme="minorHAnsi"/>
          <w:szCs w:val="24"/>
        </w:rPr>
        <w:t>of COBRA availability, see the section entitled COBRA Continuation Coverage.</w:t>
      </w:r>
    </w:p>
    <w:p w:rsidR="007E405F" w:rsidRDefault="007E405F" w:rsidP="007E405F">
      <w:pPr>
        <w:widowControl/>
        <w:autoSpaceDE/>
        <w:autoSpaceDN/>
        <w:adjustRightInd/>
        <w:rPr>
          <w:rFonts w:eastAsiaTheme="minorHAnsi"/>
          <w:szCs w:val="24"/>
        </w:rPr>
      </w:pPr>
    </w:p>
    <w:p w:rsidR="00BE2384" w:rsidRDefault="00BE2384" w:rsidP="007E405F">
      <w:pPr>
        <w:widowControl/>
        <w:rPr>
          <w:rFonts w:eastAsiaTheme="minorHAnsi"/>
          <w:szCs w:val="24"/>
        </w:rPr>
      </w:pPr>
      <w:r w:rsidRPr="002E35F9">
        <w:rPr>
          <w:rFonts w:eastAsiaTheme="minorHAnsi"/>
          <w:b/>
          <w:bCs/>
          <w:szCs w:val="24"/>
        </w:rPr>
        <w:t>Coverage Continuation During Periods of Employer-Certified Disability, Leave of Absence, or</w:t>
      </w:r>
      <w:r w:rsidR="007658A5">
        <w:rPr>
          <w:rFonts w:eastAsiaTheme="minorHAnsi"/>
          <w:b/>
          <w:bCs/>
          <w:szCs w:val="24"/>
        </w:rPr>
        <w:t xml:space="preserve"> </w:t>
      </w:r>
      <w:r w:rsidRPr="002E35F9">
        <w:rPr>
          <w:rFonts w:eastAsiaTheme="minorHAnsi"/>
          <w:b/>
          <w:bCs/>
          <w:szCs w:val="24"/>
        </w:rPr>
        <w:t xml:space="preserve">Layoff: </w:t>
      </w:r>
      <w:r w:rsidRPr="002E35F9">
        <w:rPr>
          <w:rFonts w:eastAsiaTheme="minorHAnsi"/>
          <w:szCs w:val="24"/>
        </w:rPr>
        <w:t>A person may remain eligible for a limited time if active, full-time work ceases due to</w:t>
      </w:r>
      <w:r w:rsidR="007658A5">
        <w:rPr>
          <w:rFonts w:eastAsiaTheme="minorHAnsi"/>
          <w:szCs w:val="24"/>
        </w:rPr>
        <w:t xml:space="preserve"> </w:t>
      </w:r>
      <w:r w:rsidRPr="002E35F9">
        <w:rPr>
          <w:rFonts w:eastAsiaTheme="minorHAnsi"/>
          <w:szCs w:val="24"/>
        </w:rPr>
        <w:t>disability, leave of absence, or layoff. This continuation will end as follows:</w:t>
      </w:r>
    </w:p>
    <w:p w:rsidR="007658A5" w:rsidRDefault="007658A5" w:rsidP="007E405F">
      <w:pPr>
        <w:widowControl/>
        <w:rPr>
          <w:rFonts w:eastAsiaTheme="minorHAnsi"/>
          <w:szCs w:val="24"/>
        </w:rPr>
      </w:pPr>
    </w:p>
    <w:p w:rsidR="007658A5" w:rsidRDefault="00DD45BF" w:rsidP="00DD45BF">
      <w:pPr>
        <w:pStyle w:val="ListParagraph"/>
        <w:numPr>
          <w:ilvl w:val="0"/>
          <w:numId w:val="28"/>
        </w:numPr>
        <w:rPr>
          <w:rFonts w:ascii="Arial" w:eastAsiaTheme="minorHAnsi" w:hAnsi="Arial" w:cs="Arial"/>
        </w:rPr>
      </w:pPr>
      <w:r w:rsidRPr="00DD45BF">
        <w:rPr>
          <w:rFonts w:ascii="Arial" w:eastAsiaTheme="minorHAnsi" w:hAnsi="Arial" w:cs="Arial"/>
          <w:b/>
        </w:rPr>
        <w:t>For Employer-Certified Disability leave only.</w:t>
      </w:r>
      <w:r>
        <w:rPr>
          <w:rFonts w:ascii="Arial" w:eastAsiaTheme="minorHAnsi" w:hAnsi="Arial" w:cs="Arial"/>
        </w:rPr>
        <w:t xml:space="preserve"> The end of the </w:t>
      </w:r>
      <w:r w:rsidRPr="00DD45BF">
        <w:rPr>
          <w:rFonts w:ascii="Arial" w:eastAsiaTheme="minorHAnsi" w:hAnsi="Arial" w:cs="Arial"/>
          <w:b/>
        </w:rPr>
        <w:t>three (3)</w:t>
      </w:r>
      <w:r>
        <w:rPr>
          <w:rFonts w:ascii="Arial" w:eastAsiaTheme="minorHAnsi" w:hAnsi="Arial" w:cs="Arial"/>
        </w:rPr>
        <w:t xml:space="preserve"> calendar month period immediately following the month in which the person last worked as an active employee.</w:t>
      </w:r>
    </w:p>
    <w:p w:rsidR="00DA57D9" w:rsidRDefault="00DA57D9" w:rsidP="00DA57D9">
      <w:pPr>
        <w:pStyle w:val="ListParagraph"/>
        <w:rPr>
          <w:rFonts w:ascii="Arial" w:eastAsiaTheme="minorHAnsi" w:hAnsi="Arial" w:cs="Arial"/>
        </w:rPr>
      </w:pPr>
    </w:p>
    <w:p w:rsidR="00DA57D9" w:rsidRDefault="00DA57D9" w:rsidP="00DD45BF">
      <w:pPr>
        <w:pStyle w:val="ListParagraph"/>
        <w:numPr>
          <w:ilvl w:val="0"/>
          <w:numId w:val="28"/>
        </w:numPr>
        <w:rPr>
          <w:rFonts w:ascii="Arial" w:eastAsiaTheme="minorHAnsi" w:hAnsi="Arial" w:cs="Arial"/>
        </w:rPr>
      </w:pPr>
      <w:r w:rsidRPr="00EF70C3">
        <w:rPr>
          <w:rFonts w:ascii="Arial" w:eastAsiaTheme="minorHAnsi" w:hAnsi="Arial" w:cs="Arial"/>
          <w:b/>
        </w:rPr>
        <w:t>For Leave of Absence or Layoff only.</w:t>
      </w:r>
      <w:r>
        <w:rPr>
          <w:rFonts w:ascii="Arial" w:eastAsiaTheme="minorHAnsi" w:hAnsi="Arial" w:cs="Arial"/>
        </w:rPr>
        <w:t xml:space="preserve"> The end of the </w:t>
      </w:r>
      <w:r w:rsidRPr="00EF70C3">
        <w:rPr>
          <w:rFonts w:ascii="Arial" w:eastAsiaTheme="minorHAnsi" w:hAnsi="Arial" w:cs="Arial"/>
          <w:b/>
        </w:rPr>
        <w:t>three (3)</w:t>
      </w:r>
      <w:r>
        <w:rPr>
          <w:rFonts w:ascii="Arial" w:eastAsiaTheme="minorHAnsi" w:hAnsi="Arial" w:cs="Arial"/>
        </w:rPr>
        <w:t xml:space="preserve"> calendar month period immediately following the month in which the person last worked as an active employee.</w:t>
      </w:r>
    </w:p>
    <w:p w:rsidR="009A0917" w:rsidRPr="009A0917" w:rsidRDefault="009A0917" w:rsidP="009A0917">
      <w:pPr>
        <w:pStyle w:val="ListParagraph"/>
        <w:rPr>
          <w:rFonts w:ascii="Arial" w:eastAsiaTheme="minorHAnsi" w:hAnsi="Arial" w:cs="Arial"/>
        </w:rPr>
      </w:pPr>
    </w:p>
    <w:p w:rsidR="009A0917" w:rsidRPr="00DD45BF" w:rsidRDefault="009A0917" w:rsidP="00DD45BF">
      <w:pPr>
        <w:pStyle w:val="ListParagraph"/>
        <w:numPr>
          <w:ilvl w:val="0"/>
          <w:numId w:val="28"/>
        </w:numPr>
        <w:rPr>
          <w:rFonts w:ascii="Arial" w:eastAsiaTheme="minorHAnsi" w:hAnsi="Arial" w:cs="Arial"/>
        </w:rPr>
      </w:pPr>
      <w:r w:rsidRPr="009A0917">
        <w:rPr>
          <w:rFonts w:ascii="Arial" w:eastAsiaTheme="minorHAnsi" w:hAnsi="Arial" w:cs="Arial"/>
          <w:b/>
        </w:rPr>
        <w:t xml:space="preserve">For Personal Leave. </w:t>
      </w:r>
      <w:r>
        <w:rPr>
          <w:rFonts w:ascii="Arial" w:eastAsiaTheme="minorHAnsi" w:hAnsi="Arial" w:cs="Arial"/>
        </w:rPr>
        <w:t>Personal leaves may be granted for up to forty-five (45) days. Leave may represent a combination of paid and unpaid leave, with the unpaid portion not to exceed thirty (30) days. Employee benefits will remain in force until the end of the paid portion of the personal leave. When the unpaid leave extends beyond 10 working days,</w:t>
      </w:r>
      <w:r w:rsidRPr="000E2F1A">
        <w:rPr>
          <w:rFonts w:ascii="Arial" w:eastAsiaTheme="minorHAnsi" w:hAnsi="Arial" w:cs="Arial"/>
          <w:b/>
        </w:rPr>
        <w:t xml:space="preserve"> the employee is responsible for the full cost of his/her benefits </w:t>
      </w:r>
      <w:r>
        <w:rPr>
          <w:rFonts w:ascii="Arial" w:eastAsiaTheme="minorHAnsi" w:hAnsi="Arial" w:cs="Arial"/>
        </w:rPr>
        <w:t>during the leave if coverage is to continue.</w:t>
      </w:r>
    </w:p>
    <w:p w:rsidR="00BE2384" w:rsidRPr="002E35F9" w:rsidRDefault="00BE2384" w:rsidP="007E405F">
      <w:pPr>
        <w:widowControl/>
        <w:rPr>
          <w:rFonts w:eastAsiaTheme="minorHAnsi"/>
          <w:szCs w:val="24"/>
        </w:rPr>
      </w:pPr>
    </w:p>
    <w:p w:rsidR="00BE2384" w:rsidRPr="002E35F9" w:rsidRDefault="00BE2384" w:rsidP="000E2F1A">
      <w:pPr>
        <w:widowControl/>
        <w:ind w:left="720"/>
        <w:rPr>
          <w:rFonts w:eastAsiaTheme="minorHAnsi"/>
          <w:szCs w:val="24"/>
        </w:rPr>
      </w:pPr>
      <w:r w:rsidRPr="002E35F9">
        <w:rPr>
          <w:rFonts w:eastAsiaTheme="minorHAnsi"/>
          <w:szCs w:val="24"/>
        </w:rPr>
        <w:t>While continued, coverage will remain the same as the coverage in effect on the employee’s last day</w:t>
      </w:r>
      <w:r w:rsidR="000E2F1A">
        <w:rPr>
          <w:rFonts w:eastAsiaTheme="minorHAnsi"/>
          <w:szCs w:val="24"/>
        </w:rPr>
        <w:t xml:space="preserve"> </w:t>
      </w:r>
      <w:r w:rsidRPr="002E35F9">
        <w:rPr>
          <w:rFonts w:eastAsiaTheme="minorHAnsi"/>
          <w:szCs w:val="24"/>
        </w:rPr>
        <w:t>worked as an active employee. However, if benefits are modified or reduced for others in the</w:t>
      </w:r>
      <w:r w:rsidR="000E2F1A">
        <w:rPr>
          <w:rFonts w:eastAsiaTheme="minorHAnsi"/>
          <w:szCs w:val="24"/>
        </w:rPr>
        <w:t xml:space="preserve"> </w:t>
      </w:r>
      <w:r w:rsidRPr="002E35F9">
        <w:rPr>
          <w:rFonts w:eastAsiaTheme="minorHAnsi"/>
          <w:szCs w:val="24"/>
        </w:rPr>
        <w:t>employee’s class, benefits will also be modified or reduced for the continued person.</w:t>
      </w:r>
    </w:p>
    <w:p w:rsidR="00BE2384" w:rsidRPr="002E35F9" w:rsidRDefault="00BE2384" w:rsidP="007E405F">
      <w:pPr>
        <w:widowControl/>
        <w:rPr>
          <w:rFonts w:eastAsiaTheme="minorHAnsi"/>
          <w:szCs w:val="24"/>
        </w:rPr>
      </w:pPr>
    </w:p>
    <w:p w:rsidR="00BE2384" w:rsidRDefault="00BE2384" w:rsidP="007E405F">
      <w:pPr>
        <w:widowControl/>
        <w:rPr>
          <w:rFonts w:eastAsiaTheme="minorHAnsi"/>
          <w:szCs w:val="24"/>
        </w:rPr>
      </w:pPr>
      <w:r w:rsidRPr="002E35F9">
        <w:rPr>
          <w:rFonts w:eastAsiaTheme="minorHAnsi"/>
          <w:b/>
          <w:bCs/>
          <w:szCs w:val="24"/>
        </w:rPr>
        <w:t xml:space="preserve">Coverage Continuation During Family and Medical Leave: </w:t>
      </w:r>
      <w:r w:rsidRPr="002E35F9">
        <w:rPr>
          <w:rFonts w:eastAsiaTheme="minorHAnsi"/>
          <w:szCs w:val="24"/>
        </w:rPr>
        <w:t>Regardless of the leave policies</w:t>
      </w:r>
      <w:r w:rsidR="000E2F1A">
        <w:rPr>
          <w:rFonts w:eastAsiaTheme="minorHAnsi"/>
          <w:szCs w:val="24"/>
        </w:rPr>
        <w:t xml:space="preserve"> </w:t>
      </w:r>
      <w:r w:rsidRPr="002E35F9">
        <w:rPr>
          <w:rFonts w:eastAsiaTheme="minorHAnsi"/>
          <w:szCs w:val="24"/>
        </w:rPr>
        <w:t>described elsewhere in this Plan, this Plan will at all times comply with the Family and Medical Leave</w:t>
      </w:r>
      <w:r w:rsidR="000E2F1A">
        <w:rPr>
          <w:rFonts w:eastAsiaTheme="minorHAnsi"/>
          <w:szCs w:val="24"/>
        </w:rPr>
        <w:t xml:space="preserve"> </w:t>
      </w:r>
      <w:r w:rsidRPr="002E35F9">
        <w:rPr>
          <w:rFonts w:eastAsiaTheme="minorHAnsi"/>
          <w:szCs w:val="24"/>
        </w:rPr>
        <w:t>Act of 1993 and applicable regulations issued by the Department of Labor.</w:t>
      </w:r>
    </w:p>
    <w:p w:rsidR="000E2F1A" w:rsidRPr="002E35F9" w:rsidRDefault="000E2F1A" w:rsidP="007E405F">
      <w:pPr>
        <w:widowControl/>
        <w:rPr>
          <w:rFonts w:eastAsiaTheme="minorHAnsi"/>
          <w:szCs w:val="24"/>
        </w:rPr>
      </w:pPr>
    </w:p>
    <w:p w:rsidR="00BE2384" w:rsidRPr="002E35F9" w:rsidRDefault="00BE2384" w:rsidP="007E405F">
      <w:pPr>
        <w:widowControl/>
        <w:rPr>
          <w:rFonts w:eastAsiaTheme="minorHAnsi"/>
          <w:szCs w:val="24"/>
        </w:rPr>
      </w:pPr>
      <w:r w:rsidRPr="002E35F9">
        <w:rPr>
          <w:rFonts w:eastAsiaTheme="minorHAnsi"/>
          <w:szCs w:val="24"/>
        </w:rPr>
        <w:t>An eligible employee who is the spouse, son, daughter, parent or “next to kin” (defined as the</w:t>
      </w:r>
      <w:r w:rsidR="000E2F1A">
        <w:rPr>
          <w:rFonts w:eastAsiaTheme="minorHAnsi"/>
          <w:szCs w:val="24"/>
        </w:rPr>
        <w:t xml:space="preserve"> </w:t>
      </w:r>
      <w:r w:rsidRPr="002E35F9">
        <w:rPr>
          <w:rFonts w:eastAsiaTheme="minorHAnsi"/>
          <w:szCs w:val="24"/>
        </w:rPr>
        <w:t>nearest blood relative) of a injured US Armed Services member who is recovering from a serious</w:t>
      </w:r>
      <w:r w:rsidR="000E2F1A">
        <w:rPr>
          <w:rFonts w:eastAsiaTheme="minorHAnsi"/>
          <w:szCs w:val="24"/>
        </w:rPr>
        <w:t xml:space="preserve"> </w:t>
      </w:r>
      <w:r w:rsidRPr="002E35F9">
        <w:rPr>
          <w:rFonts w:eastAsiaTheme="minorHAnsi"/>
          <w:szCs w:val="24"/>
        </w:rPr>
        <w:t>illness or injury sustained in the line of duty on active duty is entitled to a total of 26 work weeks of</w:t>
      </w:r>
      <w:r w:rsidR="000E2F1A">
        <w:rPr>
          <w:rFonts w:eastAsiaTheme="minorHAnsi"/>
          <w:szCs w:val="24"/>
        </w:rPr>
        <w:t xml:space="preserve"> </w:t>
      </w:r>
      <w:r w:rsidRPr="002E35F9">
        <w:rPr>
          <w:rFonts w:eastAsiaTheme="minorHAnsi"/>
          <w:szCs w:val="24"/>
        </w:rPr>
        <w:t>leave during a 12-month period to care for the service member. (In compliance with the Family and</w:t>
      </w:r>
      <w:r w:rsidR="000E2F1A">
        <w:rPr>
          <w:rFonts w:eastAsiaTheme="minorHAnsi"/>
          <w:szCs w:val="24"/>
        </w:rPr>
        <w:t xml:space="preserve"> </w:t>
      </w:r>
      <w:r w:rsidRPr="002E35F9">
        <w:rPr>
          <w:rFonts w:eastAsiaTheme="minorHAnsi"/>
          <w:szCs w:val="24"/>
        </w:rPr>
        <w:t>Medical Leave Act of 1993 and applicable regulations issued by the Department of Labor).</w:t>
      </w:r>
      <w:r w:rsidR="000E2F1A">
        <w:rPr>
          <w:rFonts w:eastAsiaTheme="minorHAnsi"/>
          <w:szCs w:val="24"/>
        </w:rPr>
        <w:t xml:space="preserve"> </w:t>
      </w:r>
      <w:r w:rsidRPr="002E35F9">
        <w:rPr>
          <w:rFonts w:eastAsiaTheme="minorHAnsi"/>
          <w:szCs w:val="24"/>
        </w:rPr>
        <w:t>During any leave taken under the Family and Medical Leave Act (FMLA), the employer will maintain</w:t>
      </w:r>
      <w:r w:rsidR="000E2F1A">
        <w:rPr>
          <w:rFonts w:eastAsiaTheme="minorHAnsi"/>
          <w:szCs w:val="24"/>
        </w:rPr>
        <w:t xml:space="preserve"> </w:t>
      </w:r>
      <w:r w:rsidRPr="002E35F9">
        <w:rPr>
          <w:rFonts w:eastAsiaTheme="minorHAnsi"/>
          <w:szCs w:val="24"/>
        </w:rPr>
        <w:t>coverage under this Plan under the same terms and conditions as coverage which would have been</w:t>
      </w:r>
      <w:r w:rsidR="000E2F1A">
        <w:rPr>
          <w:rFonts w:eastAsiaTheme="minorHAnsi"/>
          <w:szCs w:val="24"/>
        </w:rPr>
        <w:t xml:space="preserve"> </w:t>
      </w:r>
      <w:r w:rsidRPr="002E35F9">
        <w:rPr>
          <w:rFonts w:eastAsiaTheme="minorHAnsi"/>
          <w:szCs w:val="24"/>
        </w:rPr>
        <w:t>provided if the covered employee had been continuously employed during the entire leave period.</w:t>
      </w:r>
      <w:r w:rsidR="000E2F1A">
        <w:rPr>
          <w:rFonts w:eastAsiaTheme="minorHAnsi"/>
          <w:szCs w:val="24"/>
        </w:rPr>
        <w:t xml:space="preserve"> </w:t>
      </w:r>
      <w:r w:rsidRPr="002E35F9">
        <w:rPr>
          <w:rFonts w:eastAsiaTheme="minorHAnsi"/>
          <w:szCs w:val="24"/>
        </w:rPr>
        <w:t>The employee will continue paying any required contributions during the leave.</w:t>
      </w:r>
    </w:p>
    <w:p w:rsidR="00BE2384" w:rsidRPr="002E35F9" w:rsidRDefault="00BE2384" w:rsidP="007E405F">
      <w:pPr>
        <w:widowControl/>
        <w:rPr>
          <w:rFonts w:eastAsiaTheme="minorHAnsi"/>
          <w:szCs w:val="24"/>
        </w:rPr>
      </w:pPr>
    </w:p>
    <w:p w:rsidR="00BE2384" w:rsidRPr="002E35F9" w:rsidRDefault="00BE2384" w:rsidP="007E405F">
      <w:pPr>
        <w:widowControl/>
        <w:rPr>
          <w:rFonts w:eastAsiaTheme="minorHAnsi"/>
          <w:szCs w:val="24"/>
        </w:rPr>
      </w:pPr>
      <w:r w:rsidRPr="002E35F9">
        <w:rPr>
          <w:rFonts w:eastAsiaTheme="minorHAnsi"/>
          <w:szCs w:val="24"/>
        </w:rPr>
        <w:t>If Plan coverage is discontinued during the FMLA leave (either upon the employee’s election or for</w:t>
      </w:r>
      <w:r w:rsidR="000E2F1A">
        <w:rPr>
          <w:rFonts w:eastAsiaTheme="minorHAnsi"/>
          <w:szCs w:val="24"/>
        </w:rPr>
        <w:t xml:space="preserve"> </w:t>
      </w:r>
      <w:r w:rsidRPr="002E35F9">
        <w:rPr>
          <w:rFonts w:eastAsiaTheme="minorHAnsi"/>
          <w:szCs w:val="24"/>
        </w:rPr>
        <w:t>failure to pay required contributions during the leave), coverage will be reinstated for the employee</w:t>
      </w:r>
      <w:r w:rsidR="000E2F1A">
        <w:rPr>
          <w:rFonts w:eastAsiaTheme="minorHAnsi"/>
          <w:szCs w:val="24"/>
        </w:rPr>
        <w:t xml:space="preserve"> </w:t>
      </w:r>
      <w:r w:rsidRPr="002E35F9">
        <w:rPr>
          <w:rFonts w:eastAsiaTheme="minorHAnsi"/>
          <w:szCs w:val="24"/>
        </w:rPr>
        <w:t>and his or her covered dependents if the employee returns to work in accordance with the terms of</w:t>
      </w:r>
      <w:r w:rsidR="000E2F1A">
        <w:rPr>
          <w:rFonts w:eastAsiaTheme="minorHAnsi"/>
          <w:szCs w:val="24"/>
        </w:rPr>
        <w:t xml:space="preserve"> </w:t>
      </w:r>
      <w:r w:rsidRPr="002E35F9">
        <w:rPr>
          <w:rFonts w:eastAsiaTheme="minorHAnsi"/>
          <w:szCs w:val="24"/>
        </w:rPr>
        <w:t>the FMLA leave. Coverage will be reinstated only if the person had coverage under this Plan when</w:t>
      </w:r>
      <w:r w:rsidR="000E2F1A">
        <w:rPr>
          <w:rFonts w:eastAsiaTheme="minorHAnsi"/>
          <w:szCs w:val="24"/>
        </w:rPr>
        <w:t xml:space="preserve"> </w:t>
      </w:r>
      <w:r w:rsidRPr="002E35F9">
        <w:rPr>
          <w:rFonts w:eastAsiaTheme="minorHAnsi"/>
          <w:szCs w:val="24"/>
        </w:rPr>
        <w:t>the FMLA leave started and will be reinstated to the same extent as the coverage that was in force</w:t>
      </w:r>
      <w:r w:rsidR="000E2F1A">
        <w:rPr>
          <w:rFonts w:eastAsiaTheme="minorHAnsi"/>
          <w:szCs w:val="24"/>
        </w:rPr>
        <w:t xml:space="preserve"> </w:t>
      </w:r>
      <w:r w:rsidRPr="002E35F9">
        <w:rPr>
          <w:rFonts w:eastAsiaTheme="minorHAnsi"/>
          <w:szCs w:val="24"/>
        </w:rPr>
        <w:t>when coverage was discontinued. For example, waiting periods will not be imposed unless they</w:t>
      </w:r>
      <w:r w:rsidR="000E2F1A">
        <w:rPr>
          <w:rFonts w:eastAsiaTheme="minorHAnsi"/>
          <w:szCs w:val="24"/>
        </w:rPr>
        <w:t xml:space="preserve"> </w:t>
      </w:r>
      <w:r w:rsidRPr="002E35F9">
        <w:rPr>
          <w:rFonts w:eastAsiaTheme="minorHAnsi"/>
          <w:szCs w:val="24"/>
        </w:rPr>
        <w:t>were in effect for the employee and/or the employee’s dependents when Plan coverage was</w:t>
      </w:r>
      <w:r w:rsidR="000E2F1A">
        <w:rPr>
          <w:rFonts w:eastAsiaTheme="minorHAnsi"/>
          <w:szCs w:val="24"/>
        </w:rPr>
        <w:t xml:space="preserve"> </w:t>
      </w:r>
      <w:r w:rsidRPr="002E35F9">
        <w:rPr>
          <w:rFonts w:eastAsiaTheme="minorHAnsi"/>
          <w:szCs w:val="24"/>
        </w:rPr>
        <w:t>discontinued for the period of leave.</w:t>
      </w:r>
    </w:p>
    <w:p w:rsidR="00BE2384" w:rsidRPr="002E35F9" w:rsidRDefault="00BE2384" w:rsidP="007E405F">
      <w:pPr>
        <w:widowControl/>
        <w:rPr>
          <w:rFonts w:eastAsiaTheme="minorHAnsi"/>
          <w:szCs w:val="24"/>
        </w:rPr>
      </w:pPr>
    </w:p>
    <w:p w:rsidR="000E2F1A" w:rsidRDefault="000E2F1A">
      <w:pPr>
        <w:widowControl/>
        <w:autoSpaceDE/>
        <w:autoSpaceDN/>
        <w:adjustRightInd/>
        <w:spacing w:after="200" w:line="276" w:lineRule="auto"/>
        <w:rPr>
          <w:rFonts w:eastAsiaTheme="minorHAnsi"/>
          <w:b/>
          <w:bCs/>
          <w:szCs w:val="24"/>
        </w:rPr>
      </w:pPr>
      <w:r>
        <w:rPr>
          <w:rFonts w:eastAsiaTheme="minorHAnsi"/>
          <w:b/>
          <w:bCs/>
          <w:szCs w:val="24"/>
        </w:rPr>
        <w:br w:type="page"/>
      </w:r>
    </w:p>
    <w:p w:rsidR="00BE2384" w:rsidRPr="002E35F9" w:rsidRDefault="00BE2384" w:rsidP="007E405F">
      <w:pPr>
        <w:widowControl/>
        <w:rPr>
          <w:rFonts w:eastAsiaTheme="minorHAnsi"/>
          <w:szCs w:val="24"/>
        </w:rPr>
      </w:pPr>
      <w:r w:rsidRPr="002E35F9">
        <w:rPr>
          <w:rFonts w:eastAsiaTheme="minorHAnsi"/>
          <w:b/>
          <w:bCs/>
          <w:szCs w:val="24"/>
        </w:rPr>
        <w:t xml:space="preserve">Rehiring a Terminated Employee: </w:t>
      </w:r>
      <w:r w:rsidRPr="002E35F9">
        <w:rPr>
          <w:rFonts w:eastAsiaTheme="minorHAnsi"/>
          <w:szCs w:val="24"/>
        </w:rPr>
        <w:t>Any employee who terminates with less than forty-eight (48)</w:t>
      </w:r>
      <w:r w:rsidR="000E2F1A">
        <w:rPr>
          <w:rFonts w:eastAsiaTheme="minorHAnsi"/>
          <w:szCs w:val="24"/>
        </w:rPr>
        <w:t xml:space="preserve"> </w:t>
      </w:r>
      <w:r w:rsidRPr="002E35F9">
        <w:rPr>
          <w:rFonts w:eastAsiaTheme="minorHAnsi"/>
          <w:szCs w:val="24"/>
        </w:rPr>
        <w:t>months of service and is subsequently rehired will be treated as a new hire. If an employee</w:t>
      </w:r>
      <w:r w:rsidR="000E2F1A">
        <w:rPr>
          <w:rFonts w:eastAsiaTheme="minorHAnsi"/>
          <w:szCs w:val="24"/>
        </w:rPr>
        <w:t xml:space="preserve"> </w:t>
      </w:r>
      <w:r w:rsidRPr="002E35F9">
        <w:rPr>
          <w:rFonts w:eastAsiaTheme="minorHAnsi"/>
          <w:szCs w:val="24"/>
        </w:rPr>
        <w:t>terminates after forty-eight (48) months or more of service and is rehired after a break in service on</w:t>
      </w:r>
      <w:r w:rsidR="000E2F1A">
        <w:rPr>
          <w:rFonts w:eastAsiaTheme="minorHAnsi"/>
          <w:szCs w:val="24"/>
        </w:rPr>
        <w:t xml:space="preserve"> </w:t>
      </w:r>
      <w:r w:rsidRPr="002E35F9">
        <w:rPr>
          <w:rFonts w:eastAsiaTheme="minorHAnsi"/>
          <w:szCs w:val="24"/>
        </w:rPr>
        <w:t>one year or less, the employee will be eligible for immediate enrollment in the Plan. If the break in</w:t>
      </w:r>
      <w:r w:rsidR="000E2F1A">
        <w:rPr>
          <w:rFonts w:eastAsiaTheme="minorHAnsi"/>
          <w:szCs w:val="24"/>
        </w:rPr>
        <w:t xml:space="preserve"> </w:t>
      </w:r>
      <w:r w:rsidRPr="002E35F9">
        <w:rPr>
          <w:rFonts w:eastAsiaTheme="minorHAnsi"/>
          <w:szCs w:val="24"/>
        </w:rPr>
        <w:t>service exceeds one year the employee will be treated as a new hire for eligibility and enrollment</w:t>
      </w:r>
      <w:r w:rsidR="000E2F1A">
        <w:rPr>
          <w:rFonts w:eastAsiaTheme="minorHAnsi"/>
          <w:szCs w:val="24"/>
        </w:rPr>
        <w:t xml:space="preserve"> </w:t>
      </w:r>
      <w:r w:rsidRPr="002E35F9">
        <w:rPr>
          <w:rFonts w:eastAsiaTheme="minorHAnsi"/>
          <w:szCs w:val="24"/>
        </w:rPr>
        <w:t>purposes.</w:t>
      </w:r>
    </w:p>
    <w:p w:rsidR="00BE2384" w:rsidRPr="002E35F9" w:rsidRDefault="00BE2384" w:rsidP="007E405F">
      <w:pPr>
        <w:widowControl/>
        <w:rPr>
          <w:rFonts w:eastAsiaTheme="minorHAnsi"/>
          <w:szCs w:val="24"/>
        </w:rPr>
      </w:pPr>
    </w:p>
    <w:p w:rsidR="00BE2384" w:rsidRPr="002E35F9" w:rsidRDefault="00BE2384" w:rsidP="007E405F">
      <w:pPr>
        <w:widowControl/>
        <w:rPr>
          <w:rFonts w:eastAsiaTheme="minorHAnsi"/>
          <w:szCs w:val="24"/>
        </w:rPr>
      </w:pPr>
      <w:r w:rsidRPr="002E35F9">
        <w:rPr>
          <w:rFonts w:eastAsiaTheme="minorHAnsi"/>
          <w:b/>
          <w:bCs/>
          <w:szCs w:val="24"/>
        </w:rPr>
        <w:t xml:space="preserve">Employees on Military Leave: </w:t>
      </w:r>
      <w:r w:rsidRPr="002E35F9">
        <w:rPr>
          <w:rFonts w:eastAsiaTheme="minorHAnsi"/>
          <w:szCs w:val="24"/>
        </w:rPr>
        <w:t>Employees entering into or returning from military service will have</w:t>
      </w:r>
      <w:r w:rsidR="000E2F1A">
        <w:rPr>
          <w:rFonts w:eastAsiaTheme="minorHAnsi"/>
          <w:szCs w:val="24"/>
        </w:rPr>
        <w:t xml:space="preserve"> </w:t>
      </w:r>
      <w:r w:rsidRPr="002E35F9">
        <w:rPr>
          <w:rFonts w:eastAsiaTheme="minorHAnsi"/>
          <w:szCs w:val="24"/>
        </w:rPr>
        <w:t>the rights mandated by the Uniformed Services Employment and Reemployment Rights Act</w:t>
      </w:r>
      <w:r w:rsidR="000E2F1A">
        <w:rPr>
          <w:rFonts w:eastAsiaTheme="minorHAnsi"/>
          <w:szCs w:val="24"/>
        </w:rPr>
        <w:t xml:space="preserve"> </w:t>
      </w:r>
      <w:r w:rsidRPr="002E35F9">
        <w:rPr>
          <w:rFonts w:eastAsiaTheme="minorHAnsi"/>
          <w:szCs w:val="24"/>
        </w:rPr>
        <w:t>(“USERRA”). These rights include up to twenty-four (24) months of extended health care coverage</w:t>
      </w:r>
      <w:r w:rsidR="000E2F1A">
        <w:rPr>
          <w:rFonts w:eastAsiaTheme="minorHAnsi"/>
          <w:szCs w:val="24"/>
        </w:rPr>
        <w:t xml:space="preserve"> </w:t>
      </w:r>
      <w:r w:rsidRPr="002E35F9">
        <w:rPr>
          <w:rFonts w:eastAsiaTheme="minorHAnsi"/>
          <w:szCs w:val="24"/>
        </w:rPr>
        <w:t>upon payment of the entire cost of coverage plus a reasonable administration fee, and immediate</w:t>
      </w:r>
      <w:r w:rsidR="000E2F1A">
        <w:rPr>
          <w:rFonts w:eastAsiaTheme="minorHAnsi"/>
          <w:szCs w:val="24"/>
        </w:rPr>
        <w:t xml:space="preserve"> </w:t>
      </w:r>
      <w:r w:rsidRPr="002E35F9">
        <w:rPr>
          <w:rFonts w:eastAsiaTheme="minorHAnsi"/>
          <w:szCs w:val="24"/>
        </w:rPr>
        <w:t>coverage upon return from military service. These rights apply only to employees and their</w:t>
      </w:r>
      <w:r w:rsidR="000E2F1A">
        <w:rPr>
          <w:rFonts w:eastAsiaTheme="minorHAnsi"/>
          <w:szCs w:val="24"/>
        </w:rPr>
        <w:t xml:space="preserve"> </w:t>
      </w:r>
      <w:r w:rsidRPr="002E35F9">
        <w:rPr>
          <w:rFonts w:eastAsiaTheme="minorHAnsi"/>
          <w:szCs w:val="24"/>
        </w:rPr>
        <w:t>dependents covered under the Plan before active military service begins.</w:t>
      </w:r>
    </w:p>
    <w:p w:rsidR="00BE2384" w:rsidRPr="002E35F9" w:rsidRDefault="00BE2384" w:rsidP="007E405F">
      <w:pPr>
        <w:widowControl/>
        <w:rPr>
          <w:rFonts w:eastAsiaTheme="minorHAnsi"/>
          <w:szCs w:val="24"/>
        </w:rPr>
      </w:pPr>
    </w:p>
    <w:p w:rsidR="00BE2384" w:rsidRPr="002E35F9" w:rsidRDefault="00BE2384" w:rsidP="007E405F">
      <w:pPr>
        <w:widowControl/>
        <w:rPr>
          <w:rFonts w:eastAsiaTheme="minorHAnsi"/>
          <w:szCs w:val="24"/>
        </w:rPr>
      </w:pPr>
      <w:r w:rsidRPr="002E35F9">
        <w:rPr>
          <w:rFonts w:eastAsiaTheme="minorHAnsi"/>
          <w:szCs w:val="24"/>
        </w:rPr>
        <w:t>Plan exclusions and waiting periods may be imposed for any sickness or injury determined by the</w:t>
      </w:r>
      <w:r w:rsidR="00F179B4">
        <w:rPr>
          <w:rFonts w:eastAsiaTheme="minorHAnsi"/>
          <w:szCs w:val="24"/>
        </w:rPr>
        <w:t xml:space="preserve"> </w:t>
      </w:r>
      <w:r w:rsidRPr="002E35F9">
        <w:rPr>
          <w:rFonts w:eastAsiaTheme="minorHAnsi"/>
          <w:szCs w:val="24"/>
        </w:rPr>
        <w:t>Secretary of Veterans Affairs to have been incurred in, or aggravated during, military service.</w:t>
      </w:r>
    </w:p>
    <w:p w:rsidR="00BE2384" w:rsidRPr="002E35F9" w:rsidRDefault="00BE2384" w:rsidP="007E405F">
      <w:pPr>
        <w:widowControl/>
        <w:rPr>
          <w:rFonts w:eastAsiaTheme="minorHAnsi"/>
          <w:szCs w:val="24"/>
        </w:rPr>
      </w:pPr>
    </w:p>
    <w:p w:rsidR="00BE2384" w:rsidRPr="002E35F9" w:rsidRDefault="00BE2384" w:rsidP="007E405F">
      <w:pPr>
        <w:widowControl/>
        <w:rPr>
          <w:rFonts w:eastAsiaTheme="minorHAnsi"/>
          <w:szCs w:val="24"/>
        </w:rPr>
      </w:pPr>
      <w:r w:rsidRPr="002E35F9">
        <w:rPr>
          <w:rFonts w:eastAsiaTheme="minorHAnsi"/>
          <w:b/>
          <w:bCs/>
          <w:szCs w:val="24"/>
        </w:rPr>
        <w:t xml:space="preserve">Termination of Dependent Coverage: </w:t>
      </w:r>
      <w:r w:rsidRPr="002E35F9">
        <w:rPr>
          <w:rFonts w:eastAsiaTheme="minorHAnsi"/>
          <w:szCs w:val="24"/>
        </w:rPr>
        <w:t>A dependent’s coverage will terminate on the earliest of</w:t>
      </w:r>
      <w:r w:rsidR="00F179B4">
        <w:rPr>
          <w:rFonts w:eastAsiaTheme="minorHAnsi"/>
          <w:szCs w:val="24"/>
        </w:rPr>
        <w:t xml:space="preserve"> </w:t>
      </w:r>
      <w:r w:rsidRPr="002E35F9">
        <w:rPr>
          <w:rFonts w:eastAsiaTheme="minorHAnsi"/>
          <w:szCs w:val="24"/>
        </w:rPr>
        <w:t>these dates:</w:t>
      </w:r>
    </w:p>
    <w:p w:rsidR="00BE2384" w:rsidRPr="002E35F9" w:rsidRDefault="00BE2384" w:rsidP="007E405F">
      <w:pPr>
        <w:widowControl/>
        <w:rPr>
          <w:rFonts w:eastAsiaTheme="minorHAnsi"/>
          <w:szCs w:val="24"/>
        </w:rPr>
      </w:pPr>
    </w:p>
    <w:p w:rsidR="00BE2384" w:rsidRPr="002E35F9" w:rsidRDefault="00BE2384" w:rsidP="007E405F">
      <w:pPr>
        <w:pStyle w:val="ListParagraph"/>
        <w:widowControl/>
        <w:numPr>
          <w:ilvl w:val="0"/>
          <w:numId w:val="11"/>
        </w:numPr>
        <w:rPr>
          <w:rFonts w:ascii="Arial" w:eastAsiaTheme="minorHAnsi" w:hAnsi="Arial" w:cs="Arial"/>
          <w:szCs w:val="24"/>
        </w:rPr>
      </w:pPr>
      <w:r w:rsidRPr="002E35F9">
        <w:rPr>
          <w:rFonts w:ascii="Arial" w:eastAsiaTheme="minorHAnsi" w:hAnsi="Arial" w:cs="Arial"/>
          <w:szCs w:val="24"/>
        </w:rPr>
        <w:t>The date on which the covered dependent ceases to be an eligible dependent.</w:t>
      </w:r>
    </w:p>
    <w:p w:rsidR="00BE2384" w:rsidRPr="002E35F9" w:rsidRDefault="00BE2384" w:rsidP="007E405F">
      <w:pPr>
        <w:pStyle w:val="ListParagraph"/>
        <w:widowControl/>
        <w:rPr>
          <w:rFonts w:ascii="Arial" w:eastAsiaTheme="minorHAnsi" w:hAnsi="Arial" w:cs="Arial"/>
          <w:szCs w:val="24"/>
        </w:rPr>
      </w:pPr>
    </w:p>
    <w:p w:rsidR="00BE2384" w:rsidRPr="002E35F9" w:rsidRDefault="00BE2384" w:rsidP="007E405F">
      <w:pPr>
        <w:pStyle w:val="ListParagraph"/>
        <w:widowControl/>
        <w:numPr>
          <w:ilvl w:val="0"/>
          <w:numId w:val="11"/>
        </w:numPr>
        <w:rPr>
          <w:rFonts w:ascii="Arial" w:eastAsiaTheme="minorHAnsi" w:hAnsi="Arial" w:cs="Arial"/>
          <w:szCs w:val="24"/>
        </w:rPr>
      </w:pPr>
      <w:r w:rsidRPr="002E35F9">
        <w:rPr>
          <w:rFonts w:ascii="Arial" w:eastAsiaTheme="minorHAnsi" w:hAnsi="Arial" w:cs="Arial"/>
          <w:szCs w:val="24"/>
        </w:rPr>
        <w:t>The date the covered employee’s coverage under this Plan terminates.</w:t>
      </w:r>
    </w:p>
    <w:p w:rsidR="00BE2384" w:rsidRPr="002E35F9" w:rsidRDefault="00BE2384" w:rsidP="007E405F">
      <w:pPr>
        <w:pStyle w:val="ListParagraph"/>
        <w:widowControl/>
        <w:rPr>
          <w:rFonts w:ascii="Arial" w:eastAsiaTheme="minorHAnsi" w:hAnsi="Arial" w:cs="Arial"/>
          <w:szCs w:val="24"/>
        </w:rPr>
      </w:pPr>
    </w:p>
    <w:p w:rsidR="00BE2384" w:rsidRDefault="00BE2384" w:rsidP="007E405F">
      <w:pPr>
        <w:pStyle w:val="ListParagraph"/>
        <w:widowControl/>
        <w:numPr>
          <w:ilvl w:val="0"/>
          <w:numId w:val="11"/>
        </w:numPr>
        <w:rPr>
          <w:rFonts w:ascii="Arial" w:eastAsiaTheme="minorHAnsi" w:hAnsi="Arial" w:cs="Arial"/>
          <w:szCs w:val="24"/>
        </w:rPr>
      </w:pPr>
      <w:r w:rsidRPr="002E35F9">
        <w:rPr>
          <w:rFonts w:ascii="Arial" w:eastAsiaTheme="minorHAnsi" w:hAnsi="Arial" w:cs="Arial"/>
          <w:szCs w:val="24"/>
        </w:rPr>
        <w:t>The date on which the covered employee ceases to be in a class eligible for dependent</w:t>
      </w:r>
      <w:r w:rsidR="00F179B4">
        <w:rPr>
          <w:rFonts w:ascii="Arial" w:eastAsiaTheme="minorHAnsi" w:hAnsi="Arial" w:cs="Arial"/>
          <w:szCs w:val="24"/>
        </w:rPr>
        <w:t xml:space="preserve"> coverage</w:t>
      </w:r>
    </w:p>
    <w:p w:rsidR="00F179B4" w:rsidRPr="00F179B4" w:rsidRDefault="00F179B4" w:rsidP="00F179B4">
      <w:pPr>
        <w:pStyle w:val="ListParagraph"/>
        <w:rPr>
          <w:rFonts w:ascii="Arial" w:eastAsiaTheme="minorHAnsi" w:hAnsi="Arial" w:cs="Arial"/>
          <w:szCs w:val="24"/>
        </w:rPr>
      </w:pPr>
    </w:p>
    <w:p w:rsidR="00F179B4" w:rsidRDefault="00F179B4" w:rsidP="007E405F">
      <w:pPr>
        <w:pStyle w:val="ListParagraph"/>
        <w:widowControl/>
        <w:numPr>
          <w:ilvl w:val="0"/>
          <w:numId w:val="11"/>
        </w:numPr>
        <w:rPr>
          <w:rFonts w:ascii="Arial" w:eastAsiaTheme="minorHAnsi" w:hAnsi="Arial" w:cs="Arial"/>
          <w:szCs w:val="24"/>
        </w:rPr>
      </w:pPr>
      <w:r>
        <w:rPr>
          <w:rFonts w:ascii="Arial" w:eastAsiaTheme="minorHAnsi" w:hAnsi="Arial" w:cs="Arial"/>
          <w:szCs w:val="24"/>
        </w:rPr>
        <w:t>The date this Plan is terminated, in the case of any covered dependent's benefit under this Plan, the date of termination of such benefit</w:t>
      </w:r>
    </w:p>
    <w:p w:rsidR="00F179B4" w:rsidRPr="00F179B4" w:rsidRDefault="00F179B4" w:rsidP="00F179B4">
      <w:pPr>
        <w:pStyle w:val="ListParagraph"/>
        <w:rPr>
          <w:rFonts w:ascii="Arial" w:eastAsiaTheme="minorHAnsi" w:hAnsi="Arial" w:cs="Arial"/>
          <w:szCs w:val="24"/>
        </w:rPr>
      </w:pPr>
    </w:p>
    <w:p w:rsidR="00F179B4" w:rsidRDefault="00F179B4" w:rsidP="007E405F">
      <w:pPr>
        <w:pStyle w:val="ListParagraph"/>
        <w:widowControl/>
        <w:numPr>
          <w:ilvl w:val="0"/>
          <w:numId w:val="11"/>
        </w:numPr>
        <w:rPr>
          <w:rFonts w:ascii="Arial" w:eastAsiaTheme="minorHAnsi" w:hAnsi="Arial" w:cs="Arial"/>
          <w:szCs w:val="24"/>
        </w:rPr>
      </w:pPr>
      <w:r>
        <w:rPr>
          <w:rFonts w:ascii="Arial" w:eastAsiaTheme="minorHAnsi" w:hAnsi="Arial" w:cs="Arial"/>
          <w:szCs w:val="24"/>
        </w:rPr>
        <w:t>The date the covered dependent enters the military service of any country or international organization on a full-time active duty basis other than scheduled drills or other training not exceeding one month in any calendar year</w:t>
      </w:r>
    </w:p>
    <w:p w:rsidR="00F179B4" w:rsidRPr="00F179B4" w:rsidRDefault="00F179B4" w:rsidP="00F179B4">
      <w:pPr>
        <w:pStyle w:val="ListParagraph"/>
        <w:rPr>
          <w:rFonts w:ascii="Arial" w:eastAsiaTheme="minorHAnsi" w:hAnsi="Arial" w:cs="Arial"/>
          <w:szCs w:val="24"/>
        </w:rPr>
      </w:pPr>
    </w:p>
    <w:p w:rsidR="00F179B4" w:rsidRPr="002E35F9" w:rsidRDefault="00F179B4" w:rsidP="007E405F">
      <w:pPr>
        <w:pStyle w:val="ListParagraph"/>
        <w:widowControl/>
        <w:numPr>
          <w:ilvl w:val="0"/>
          <w:numId w:val="11"/>
        </w:numPr>
        <w:rPr>
          <w:rFonts w:ascii="Arial" w:eastAsiaTheme="minorHAnsi" w:hAnsi="Arial" w:cs="Arial"/>
          <w:szCs w:val="24"/>
        </w:rPr>
      </w:pPr>
      <w:r>
        <w:rPr>
          <w:rFonts w:ascii="Arial" w:eastAsiaTheme="minorHAnsi" w:hAnsi="Arial" w:cs="Arial"/>
          <w:szCs w:val="24"/>
        </w:rPr>
        <w:t>The date the covered employee fails to make any required contribution for dependent coverage. A covered dependent may be eligible for COBRA continuation coverage. For a complete explanation of COBRA availability, see the section entitled COBRA Continuation Coverage.</w:t>
      </w:r>
    </w:p>
    <w:p w:rsidR="00BE2384" w:rsidRPr="002E35F9" w:rsidRDefault="00BE2384" w:rsidP="007E405F">
      <w:pPr>
        <w:widowControl/>
        <w:rPr>
          <w:rFonts w:eastAsiaTheme="minorHAnsi"/>
          <w:szCs w:val="24"/>
        </w:rPr>
      </w:pPr>
    </w:p>
    <w:p w:rsidR="008B6B31" w:rsidRPr="002E35F9" w:rsidRDefault="00F44BC8" w:rsidP="007E405F">
      <w:pPr>
        <w:pStyle w:val="Heading3"/>
        <w:spacing w:before="0" w:after="0"/>
        <w:rPr>
          <w:sz w:val="24"/>
          <w:szCs w:val="24"/>
          <w:u w:val="single"/>
        </w:rPr>
      </w:pPr>
      <w:r w:rsidRPr="002E35F9">
        <w:rPr>
          <w:sz w:val="24"/>
          <w:szCs w:val="24"/>
          <w:u w:val="single"/>
        </w:rPr>
        <w:t>PROCEDURE</w:t>
      </w:r>
    </w:p>
    <w:p w:rsidR="00A65D56" w:rsidRPr="002E35F9" w:rsidRDefault="00A65D56" w:rsidP="007E405F">
      <w:pPr>
        <w:rPr>
          <w:szCs w:val="24"/>
        </w:rPr>
      </w:pPr>
    </w:p>
    <w:p w:rsidR="000A3F97" w:rsidRPr="002E35F9" w:rsidRDefault="000A3F97" w:rsidP="007E405F">
      <w:pPr>
        <w:widowControl/>
        <w:rPr>
          <w:rFonts w:eastAsiaTheme="minorHAnsi"/>
          <w:b/>
          <w:bCs/>
          <w:szCs w:val="24"/>
        </w:rPr>
      </w:pPr>
      <w:r w:rsidRPr="002E35F9">
        <w:rPr>
          <w:rFonts w:eastAsiaTheme="minorHAnsi"/>
          <w:b/>
          <w:bCs/>
          <w:szCs w:val="24"/>
        </w:rPr>
        <w:t>How to Make Mid-Year Enrollment Changes</w:t>
      </w:r>
    </w:p>
    <w:p w:rsidR="000A3F97" w:rsidRPr="002E35F9" w:rsidRDefault="000A3F97" w:rsidP="007E405F">
      <w:pPr>
        <w:widowControl/>
        <w:rPr>
          <w:rFonts w:eastAsiaTheme="minorHAnsi"/>
          <w:b/>
          <w:bCs/>
          <w:szCs w:val="24"/>
        </w:rPr>
      </w:pPr>
    </w:p>
    <w:p w:rsidR="000A3F97" w:rsidRPr="002E35F9" w:rsidRDefault="000A3F97" w:rsidP="007E405F">
      <w:pPr>
        <w:widowControl/>
        <w:rPr>
          <w:rFonts w:eastAsiaTheme="minorHAnsi"/>
          <w:szCs w:val="24"/>
        </w:rPr>
      </w:pPr>
      <w:r w:rsidRPr="002E35F9">
        <w:rPr>
          <w:rFonts w:eastAsiaTheme="minorHAnsi"/>
          <w:szCs w:val="24"/>
        </w:rPr>
        <w:t>If an employee experiences an event that allows the employee to make a mid-year enrollment</w:t>
      </w:r>
      <w:r w:rsidR="00FC12D8">
        <w:rPr>
          <w:rFonts w:eastAsiaTheme="minorHAnsi"/>
          <w:szCs w:val="24"/>
        </w:rPr>
        <w:t xml:space="preserve"> </w:t>
      </w:r>
      <w:r w:rsidRPr="002E35F9">
        <w:rPr>
          <w:rFonts w:eastAsiaTheme="minorHAnsi"/>
          <w:szCs w:val="24"/>
        </w:rPr>
        <w:t>change, the employee must submit a completed Enrollment Change Form to the Plan Administrator</w:t>
      </w:r>
      <w:r w:rsidR="00FC12D8">
        <w:rPr>
          <w:rFonts w:eastAsiaTheme="minorHAnsi"/>
          <w:szCs w:val="24"/>
        </w:rPr>
        <w:t xml:space="preserve"> </w:t>
      </w:r>
      <w:r w:rsidRPr="002E35F9">
        <w:rPr>
          <w:rFonts w:eastAsiaTheme="minorHAnsi"/>
          <w:szCs w:val="24"/>
        </w:rPr>
        <w:t>no later than thirty (30) days after the event occurs. If the employee does not request the coverage</w:t>
      </w:r>
      <w:r w:rsidR="00FC12D8">
        <w:rPr>
          <w:rFonts w:eastAsiaTheme="minorHAnsi"/>
          <w:szCs w:val="24"/>
        </w:rPr>
        <w:t xml:space="preserve"> </w:t>
      </w:r>
      <w:r w:rsidRPr="002E35F9">
        <w:rPr>
          <w:rFonts w:eastAsiaTheme="minorHAnsi"/>
          <w:szCs w:val="24"/>
        </w:rPr>
        <w:t>change within the specified time limit, the employee will lose the right to make a change allowed by</w:t>
      </w:r>
      <w:r w:rsidR="00FC12D8">
        <w:rPr>
          <w:rFonts w:eastAsiaTheme="minorHAnsi"/>
          <w:szCs w:val="24"/>
        </w:rPr>
        <w:t xml:space="preserve"> </w:t>
      </w:r>
      <w:r w:rsidRPr="002E35F9">
        <w:rPr>
          <w:rFonts w:eastAsiaTheme="minorHAnsi"/>
          <w:szCs w:val="24"/>
        </w:rPr>
        <w:t>that event.</w:t>
      </w:r>
    </w:p>
    <w:p w:rsidR="000A3F97" w:rsidRPr="002E35F9" w:rsidRDefault="000A3F97" w:rsidP="007E405F">
      <w:pPr>
        <w:widowControl/>
        <w:rPr>
          <w:rFonts w:eastAsiaTheme="minorHAnsi"/>
          <w:szCs w:val="24"/>
        </w:rPr>
      </w:pPr>
    </w:p>
    <w:p w:rsidR="00FC12D8" w:rsidRDefault="00FC12D8">
      <w:pPr>
        <w:widowControl/>
        <w:autoSpaceDE/>
        <w:autoSpaceDN/>
        <w:adjustRightInd/>
        <w:spacing w:after="200" w:line="276" w:lineRule="auto"/>
        <w:rPr>
          <w:rFonts w:eastAsiaTheme="minorHAnsi"/>
          <w:b/>
          <w:bCs/>
          <w:szCs w:val="24"/>
        </w:rPr>
      </w:pPr>
      <w:r>
        <w:rPr>
          <w:rFonts w:eastAsiaTheme="minorHAnsi"/>
          <w:b/>
          <w:bCs/>
          <w:szCs w:val="24"/>
        </w:rPr>
        <w:br w:type="page"/>
      </w:r>
    </w:p>
    <w:p w:rsidR="000A3F97" w:rsidRPr="002E35F9" w:rsidRDefault="000A3F97" w:rsidP="007E405F">
      <w:pPr>
        <w:widowControl/>
        <w:rPr>
          <w:rFonts w:eastAsiaTheme="minorHAnsi"/>
          <w:b/>
          <w:bCs/>
          <w:szCs w:val="24"/>
        </w:rPr>
      </w:pPr>
      <w:r w:rsidRPr="002E35F9">
        <w:rPr>
          <w:rFonts w:eastAsiaTheme="minorHAnsi"/>
          <w:b/>
          <w:bCs/>
          <w:szCs w:val="24"/>
        </w:rPr>
        <w:t>How to Make Mid-Year Enrollment Changes for Medicaid or CHIPRA</w:t>
      </w:r>
    </w:p>
    <w:p w:rsidR="000A3F97" w:rsidRPr="002E35F9" w:rsidRDefault="000A3F97" w:rsidP="007E405F">
      <w:pPr>
        <w:widowControl/>
        <w:rPr>
          <w:rFonts w:eastAsiaTheme="minorHAnsi"/>
          <w:b/>
          <w:bCs/>
          <w:szCs w:val="24"/>
        </w:rPr>
      </w:pPr>
    </w:p>
    <w:p w:rsidR="000A3F97" w:rsidRPr="002E35F9" w:rsidRDefault="000A3F97" w:rsidP="007E405F">
      <w:pPr>
        <w:widowControl/>
        <w:rPr>
          <w:rFonts w:eastAsiaTheme="minorHAnsi"/>
          <w:szCs w:val="24"/>
        </w:rPr>
      </w:pPr>
      <w:r w:rsidRPr="002E35F9">
        <w:rPr>
          <w:rFonts w:eastAsiaTheme="minorHAnsi"/>
          <w:szCs w:val="24"/>
        </w:rPr>
        <w:t>If an employee experiences an event that allows the employee to make a mid-year enrollment</w:t>
      </w:r>
      <w:r w:rsidR="00FC12D8">
        <w:rPr>
          <w:rFonts w:eastAsiaTheme="minorHAnsi"/>
          <w:szCs w:val="24"/>
        </w:rPr>
        <w:t xml:space="preserve"> </w:t>
      </w:r>
      <w:r w:rsidRPr="002E35F9">
        <w:rPr>
          <w:rFonts w:eastAsiaTheme="minorHAnsi"/>
          <w:szCs w:val="24"/>
        </w:rPr>
        <w:t>change, the employee must submit a completed Enrollment Change Form to the Plan Administrator</w:t>
      </w:r>
      <w:r w:rsidR="00FC12D8">
        <w:rPr>
          <w:rFonts w:eastAsiaTheme="minorHAnsi"/>
          <w:szCs w:val="24"/>
        </w:rPr>
        <w:t xml:space="preserve"> </w:t>
      </w:r>
      <w:r w:rsidRPr="002E35F9">
        <w:rPr>
          <w:rFonts w:eastAsiaTheme="minorHAnsi"/>
          <w:szCs w:val="24"/>
        </w:rPr>
        <w:t>no later than sixty (60) days after the event occurs. If the employee does not request the coverage</w:t>
      </w:r>
      <w:r w:rsidR="00FC12D8">
        <w:rPr>
          <w:rFonts w:eastAsiaTheme="minorHAnsi"/>
          <w:szCs w:val="24"/>
        </w:rPr>
        <w:t xml:space="preserve"> </w:t>
      </w:r>
      <w:r w:rsidRPr="002E35F9">
        <w:rPr>
          <w:rFonts w:eastAsiaTheme="minorHAnsi"/>
          <w:szCs w:val="24"/>
        </w:rPr>
        <w:t>change within the specified time limit, the employee will lose the right to make a change allowed by</w:t>
      </w:r>
      <w:r w:rsidR="00FC12D8">
        <w:rPr>
          <w:rFonts w:eastAsiaTheme="minorHAnsi"/>
          <w:szCs w:val="24"/>
        </w:rPr>
        <w:t xml:space="preserve"> </w:t>
      </w:r>
      <w:r w:rsidRPr="002E35F9">
        <w:rPr>
          <w:rFonts w:eastAsiaTheme="minorHAnsi"/>
          <w:szCs w:val="24"/>
        </w:rPr>
        <w:t>that event.</w:t>
      </w:r>
    </w:p>
    <w:p w:rsidR="000A3F97" w:rsidRPr="002E35F9" w:rsidRDefault="000A3F97" w:rsidP="007E405F">
      <w:pPr>
        <w:widowControl/>
        <w:rPr>
          <w:rFonts w:eastAsiaTheme="minorHAnsi"/>
          <w:szCs w:val="24"/>
        </w:rPr>
      </w:pPr>
    </w:p>
    <w:p w:rsidR="000A3F97" w:rsidRPr="002E35F9" w:rsidRDefault="000A3F97" w:rsidP="007E405F">
      <w:pPr>
        <w:widowControl/>
        <w:rPr>
          <w:rFonts w:eastAsiaTheme="minorHAnsi"/>
          <w:b/>
          <w:bCs/>
          <w:szCs w:val="24"/>
        </w:rPr>
      </w:pPr>
      <w:r w:rsidRPr="002E35F9">
        <w:rPr>
          <w:rFonts w:eastAsiaTheme="minorHAnsi"/>
          <w:b/>
          <w:bCs/>
          <w:szCs w:val="24"/>
        </w:rPr>
        <w:t>Effective Date</w:t>
      </w:r>
    </w:p>
    <w:p w:rsidR="000A3F97" w:rsidRPr="002E35F9" w:rsidRDefault="000A3F97" w:rsidP="007E405F">
      <w:pPr>
        <w:widowControl/>
        <w:rPr>
          <w:rFonts w:eastAsiaTheme="minorHAnsi"/>
          <w:b/>
          <w:bCs/>
          <w:szCs w:val="24"/>
        </w:rPr>
      </w:pPr>
    </w:p>
    <w:p w:rsidR="000A3F97" w:rsidRPr="002E35F9" w:rsidRDefault="000A3F97" w:rsidP="007E405F">
      <w:pPr>
        <w:widowControl/>
        <w:rPr>
          <w:rFonts w:eastAsiaTheme="minorHAnsi"/>
          <w:szCs w:val="24"/>
        </w:rPr>
      </w:pPr>
      <w:r w:rsidRPr="002E35F9">
        <w:rPr>
          <w:rFonts w:eastAsiaTheme="minorHAnsi"/>
          <w:szCs w:val="24"/>
        </w:rPr>
        <w:t>If approved, the employee’s enrollment change(s) will take effect:</w:t>
      </w:r>
    </w:p>
    <w:p w:rsidR="000A3F97" w:rsidRPr="002E35F9" w:rsidRDefault="000A3F97" w:rsidP="007E405F">
      <w:pPr>
        <w:widowControl/>
        <w:rPr>
          <w:rFonts w:eastAsiaTheme="minorHAnsi"/>
          <w:szCs w:val="24"/>
        </w:rPr>
      </w:pPr>
    </w:p>
    <w:p w:rsidR="00A65D56" w:rsidRPr="002E35F9" w:rsidRDefault="00C9764B" w:rsidP="00D30B93">
      <w:pPr>
        <w:pStyle w:val="ListParagraph"/>
        <w:widowControl/>
        <w:numPr>
          <w:ilvl w:val="0"/>
          <w:numId w:val="29"/>
        </w:numPr>
        <w:rPr>
          <w:rFonts w:ascii="Arial" w:eastAsiaTheme="minorHAnsi" w:hAnsi="Arial" w:cs="Arial"/>
          <w:szCs w:val="24"/>
        </w:rPr>
      </w:pPr>
      <w:r w:rsidRPr="002E35F9">
        <w:rPr>
          <w:rFonts w:ascii="Arial" w:eastAsiaTheme="minorHAnsi" w:hAnsi="Arial" w:cs="Arial"/>
          <w:szCs w:val="24"/>
        </w:rPr>
        <w:t>On the date of the event, in the case of a birth, adoption or placement for adoption.</w:t>
      </w:r>
    </w:p>
    <w:p w:rsidR="00A65D56" w:rsidRPr="002E35F9" w:rsidRDefault="00A65D56" w:rsidP="007E405F">
      <w:pPr>
        <w:pStyle w:val="ListParagraph"/>
        <w:widowControl/>
        <w:rPr>
          <w:rFonts w:ascii="Arial" w:eastAsiaTheme="minorHAnsi" w:hAnsi="Arial" w:cs="Arial"/>
          <w:szCs w:val="24"/>
        </w:rPr>
      </w:pPr>
    </w:p>
    <w:p w:rsidR="00A65D56" w:rsidRPr="00D30B93" w:rsidRDefault="000A3F97" w:rsidP="00D30B93">
      <w:pPr>
        <w:pStyle w:val="ListParagraph"/>
        <w:widowControl/>
        <w:numPr>
          <w:ilvl w:val="0"/>
          <w:numId w:val="29"/>
        </w:numPr>
        <w:rPr>
          <w:rFonts w:ascii="Arial" w:eastAsiaTheme="minorHAnsi" w:hAnsi="Arial" w:cs="Arial"/>
          <w:szCs w:val="24"/>
        </w:rPr>
      </w:pPr>
      <w:r w:rsidRPr="00D30B93">
        <w:rPr>
          <w:rFonts w:ascii="Arial" w:eastAsiaTheme="minorHAnsi" w:hAnsi="Arial" w:cs="Arial"/>
          <w:szCs w:val="24"/>
        </w:rPr>
        <w:t xml:space="preserve">No </w:t>
      </w:r>
      <w:r w:rsidRPr="00FC12D8">
        <w:rPr>
          <w:rFonts w:ascii="Arial" w:eastAsiaTheme="minorHAnsi" w:hAnsi="Arial" w:cs="Arial"/>
          <w:szCs w:val="24"/>
        </w:rPr>
        <w:t>later</w:t>
      </w:r>
      <w:r w:rsidRPr="00D30B93">
        <w:rPr>
          <w:rFonts w:ascii="Arial" w:eastAsiaTheme="minorHAnsi" w:hAnsi="Arial" w:cs="Arial"/>
          <w:szCs w:val="24"/>
        </w:rPr>
        <w:t xml:space="preserve"> than the first day of the month following the date the Plan Administrator receives the</w:t>
      </w:r>
      <w:r w:rsidR="00FC12D8" w:rsidRPr="00D30B93">
        <w:rPr>
          <w:rFonts w:ascii="Arial" w:eastAsiaTheme="minorHAnsi" w:hAnsi="Arial" w:cs="Arial"/>
          <w:szCs w:val="24"/>
        </w:rPr>
        <w:t xml:space="preserve"> employee's completed Enrollment Change Form, in the case of all other enrollment changes.</w:t>
      </w:r>
    </w:p>
    <w:p w:rsidR="00FC12D8" w:rsidRPr="00D30B93" w:rsidRDefault="00FC12D8" w:rsidP="00D30B93">
      <w:pPr>
        <w:pStyle w:val="ListParagraph"/>
        <w:widowControl/>
        <w:rPr>
          <w:rFonts w:ascii="Arial" w:eastAsiaTheme="minorHAnsi" w:hAnsi="Arial" w:cs="Arial"/>
          <w:szCs w:val="24"/>
        </w:rPr>
      </w:pPr>
    </w:p>
    <w:p w:rsidR="008B6B31" w:rsidRPr="002E35F9" w:rsidRDefault="008B6B31" w:rsidP="00D30B93">
      <w:pPr>
        <w:rPr>
          <w:szCs w:val="24"/>
        </w:rPr>
      </w:pPr>
    </w:p>
    <w:sectPr w:rsidR="008B6B31" w:rsidRPr="002E35F9" w:rsidSect="00E251E8">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86" w:rsidRDefault="00874886" w:rsidP="007F7F5E">
      <w:r>
        <w:separator/>
      </w:r>
    </w:p>
  </w:endnote>
  <w:endnote w:type="continuationSeparator" w:id="0">
    <w:p w:rsidR="00874886" w:rsidRDefault="00874886" w:rsidP="007F7F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9B" w:rsidRDefault="00007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D8" w:rsidRDefault="00900D4F" w:rsidP="00700FDA">
    <w:pPr>
      <w:pStyle w:val="Footer"/>
      <w:tabs>
        <w:tab w:val="clear" w:pos="4320"/>
        <w:tab w:val="clear" w:pos="8640"/>
        <w:tab w:val="right" w:pos="10800"/>
      </w:tabs>
      <w:rPr>
        <w:sz w:val="16"/>
        <w:szCs w:val="16"/>
      </w:rPr>
    </w:pPr>
    <w:fldSimple w:instr=" FILENAME  \p  \* MERGEFORMAT ">
      <w:r w:rsidR="00FC12D8">
        <w:rPr>
          <w:noProof/>
          <w:sz w:val="16"/>
          <w:szCs w:val="16"/>
        </w:rPr>
        <w:t>G:\Policies</w:t>
      </w:r>
      <w:r w:rsidR="00007A9B">
        <w:rPr>
          <w:noProof/>
          <w:sz w:val="16"/>
          <w:szCs w:val="16"/>
        </w:rPr>
        <w:t xml:space="preserve"> and Procedures\Administrative Policy and Procedure Manual\Talent Management\Health Insurance Eligibility.doc</w:t>
      </w:r>
    </w:fldSimple>
    <w:r w:rsidR="00FC12D8">
      <w:rPr>
        <w:sz w:val="16"/>
        <w:szCs w:val="16"/>
      </w:rPr>
      <w:tab/>
    </w:r>
    <w:r w:rsidRPr="00700FDA">
      <w:rPr>
        <w:sz w:val="16"/>
        <w:szCs w:val="16"/>
      </w:rPr>
      <w:fldChar w:fldCharType="begin"/>
    </w:r>
    <w:r w:rsidR="00FC12D8" w:rsidRPr="00700FDA">
      <w:rPr>
        <w:sz w:val="16"/>
        <w:szCs w:val="16"/>
      </w:rPr>
      <w:instrText xml:space="preserve"> PAGE   \* MERGEFORMAT </w:instrText>
    </w:r>
    <w:r w:rsidRPr="00700FDA">
      <w:rPr>
        <w:sz w:val="16"/>
        <w:szCs w:val="16"/>
      </w:rPr>
      <w:fldChar w:fldCharType="separate"/>
    </w:r>
    <w:r w:rsidR="00E37DEA">
      <w:rPr>
        <w:noProof/>
        <w:sz w:val="16"/>
        <w:szCs w:val="16"/>
      </w:rPr>
      <w:t>1</w:t>
    </w:r>
    <w:r w:rsidRPr="00700FDA">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9B" w:rsidRDefault="00007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86" w:rsidRDefault="00874886" w:rsidP="007F7F5E">
      <w:r>
        <w:separator/>
      </w:r>
    </w:p>
  </w:footnote>
  <w:footnote w:type="continuationSeparator" w:id="0">
    <w:p w:rsidR="00874886" w:rsidRDefault="00874886" w:rsidP="007F7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9B" w:rsidRDefault="00007A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9B" w:rsidRDefault="00007A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9B" w:rsidRDefault="00007A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981"/>
    <w:multiLevelType w:val="hybridMultilevel"/>
    <w:tmpl w:val="FAE26E5E"/>
    <w:lvl w:ilvl="0" w:tplc="3C747996">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F6F9F"/>
    <w:multiLevelType w:val="hybridMultilevel"/>
    <w:tmpl w:val="F664E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4098B"/>
    <w:multiLevelType w:val="hybridMultilevel"/>
    <w:tmpl w:val="B2E48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4">
    <w:nsid w:val="111C2269"/>
    <w:multiLevelType w:val="hybridMultilevel"/>
    <w:tmpl w:val="9508C8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850572"/>
    <w:multiLevelType w:val="hybridMultilevel"/>
    <w:tmpl w:val="1F181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64947"/>
    <w:multiLevelType w:val="hybridMultilevel"/>
    <w:tmpl w:val="F08028E4"/>
    <w:lvl w:ilvl="0" w:tplc="3C747996">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B1557"/>
    <w:multiLevelType w:val="hybridMultilevel"/>
    <w:tmpl w:val="B11AD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D56F78"/>
    <w:multiLevelType w:val="hybridMultilevel"/>
    <w:tmpl w:val="651692B6"/>
    <w:lvl w:ilvl="0" w:tplc="CFD25E1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1854ED"/>
    <w:multiLevelType w:val="hybridMultilevel"/>
    <w:tmpl w:val="651692B6"/>
    <w:lvl w:ilvl="0" w:tplc="CFD25E1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82E09"/>
    <w:multiLevelType w:val="hybridMultilevel"/>
    <w:tmpl w:val="73AC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360E8"/>
    <w:multiLevelType w:val="hybridMultilevel"/>
    <w:tmpl w:val="CD8E3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31C28"/>
    <w:multiLevelType w:val="hybridMultilevel"/>
    <w:tmpl w:val="651692B6"/>
    <w:lvl w:ilvl="0" w:tplc="CFD25E1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594836"/>
    <w:multiLevelType w:val="hybridMultilevel"/>
    <w:tmpl w:val="7AEE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0182A"/>
    <w:multiLevelType w:val="hybridMultilevel"/>
    <w:tmpl w:val="EE084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10805"/>
    <w:multiLevelType w:val="hybridMultilevel"/>
    <w:tmpl w:val="BA86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0748E"/>
    <w:multiLevelType w:val="hybridMultilevel"/>
    <w:tmpl w:val="B11AD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F413D"/>
    <w:multiLevelType w:val="hybridMultilevel"/>
    <w:tmpl w:val="27623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C23F9"/>
    <w:multiLevelType w:val="hybridMultilevel"/>
    <w:tmpl w:val="C298E4E8"/>
    <w:lvl w:ilvl="0" w:tplc="25A24366">
      <w:start w:val="1"/>
      <w:numFmt w:val="decimal"/>
      <w:lvlText w:val="%1."/>
      <w:lvlJc w:val="left"/>
      <w:pPr>
        <w:ind w:left="720" w:hanging="360"/>
      </w:pPr>
      <w:rPr>
        <w:rFonts w:ascii="Arial" w:hAnsi="Arial" w:cs="Arial" w:hint="default"/>
        <w:b w:val="0"/>
        <w:sz w:val="24"/>
        <w:szCs w:val="24"/>
      </w:rPr>
    </w:lvl>
    <w:lvl w:ilvl="1" w:tplc="6F7086F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D5662A"/>
    <w:multiLevelType w:val="hybridMultilevel"/>
    <w:tmpl w:val="6952F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56A23"/>
    <w:multiLevelType w:val="hybridMultilevel"/>
    <w:tmpl w:val="1840D396"/>
    <w:lvl w:ilvl="0" w:tplc="CFD25E1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F2228D"/>
    <w:multiLevelType w:val="hybridMultilevel"/>
    <w:tmpl w:val="0D46A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F07A65"/>
    <w:multiLevelType w:val="hybridMultilevel"/>
    <w:tmpl w:val="6D8AD7BE"/>
    <w:lvl w:ilvl="0" w:tplc="37F8A6D6">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4"/>
    <w:lvlOverride w:ilvl="0">
      <w:startOverride w:val="1"/>
    </w:lvlOverride>
  </w:num>
  <w:num w:numId="5">
    <w:abstractNumId w:val="10"/>
  </w:num>
  <w:num w:numId="6">
    <w:abstractNumId w:val="8"/>
  </w:num>
  <w:num w:numId="7">
    <w:abstractNumId w:val="18"/>
  </w:num>
  <w:num w:numId="8">
    <w:abstractNumId w:val="25"/>
  </w:num>
  <w:num w:numId="9">
    <w:abstractNumId w:val="21"/>
  </w:num>
  <w:num w:numId="10">
    <w:abstractNumId w:val="16"/>
  </w:num>
  <w:num w:numId="11">
    <w:abstractNumId w:val="7"/>
  </w:num>
  <w:num w:numId="12">
    <w:abstractNumId w:val="13"/>
  </w:num>
  <w:num w:numId="13">
    <w:abstractNumId w:val="2"/>
  </w:num>
  <w:num w:numId="14">
    <w:abstractNumId w:val="26"/>
  </w:num>
  <w:num w:numId="15">
    <w:abstractNumId w:val="22"/>
  </w:num>
  <w:num w:numId="16">
    <w:abstractNumId w:val="1"/>
  </w:num>
  <w:num w:numId="17">
    <w:abstractNumId w:val="12"/>
  </w:num>
  <w:num w:numId="18">
    <w:abstractNumId w:val="14"/>
  </w:num>
  <w:num w:numId="19">
    <w:abstractNumId w:val="11"/>
  </w:num>
  <w:num w:numId="20">
    <w:abstractNumId w:val="9"/>
  </w:num>
  <w:num w:numId="21">
    <w:abstractNumId w:val="23"/>
  </w:num>
  <w:num w:numId="22">
    <w:abstractNumId w:val="4"/>
  </w:num>
  <w:num w:numId="23">
    <w:abstractNumId w:val="20"/>
  </w:num>
  <w:num w:numId="24">
    <w:abstractNumId w:val="17"/>
  </w:num>
  <w:num w:numId="25">
    <w:abstractNumId w:val="5"/>
  </w:num>
  <w:num w:numId="26">
    <w:abstractNumId w:val="0"/>
  </w:num>
  <w:num w:numId="27">
    <w:abstractNumId w:val="24"/>
  </w:num>
  <w:num w:numId="28">
    <w:abstractNumId w:val="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numRestart w:val="eachPage"/>
    <w:footnote w:id="-1"/>
    <w:footnote w:id="0"/>
  </w:footnotePr>
  <w:endnotePr>
    <w:endnote w:id="-1"/>
    <w:endnote w:id="0"/>
  </w:endnotePr>
  <w:compat/>
  <w:rsids>
    <w:rsidRoot w:val="00F44BC8"/>
    <w:rsid w:val="00007A9B"/>
    <w:rsid w:val="00027F46"/>
    <w:rsid w:val="00085813"/>
    <w:rsid w:val="000A150D"/>
    <w:rsid w:val="000A3F97"/>
    <w:rsid w:val="000D5241"/>
    <w:rsid w:val="000E0DC4"/>
    <w:rsid w:val="000E2F1A"/>
    <w:rsid w:val="000F0A01"/>
    <w:rsid w:val="000F6109"/>
    <w:rsid w:val="0011033E"/>
    <w:rsid w:val="001B156A"/>
    <w:rsid w:val="001D3E5E"/>
    <w:rsid w:val="001E6AD3"/>
    <w:rsid w:val="001F2EC9"/>
    <w:rsid w:val="00210E4B"/>
    <w:rsid w:val="00213183"/>
    <w:rsid w:val="00241D99"/>
    <w:rsid w:val="002860BC"/>
    <w:rsid w:val="00294BCD"/>
    <w:rsid w:val="002B25CD"/>
    <w:rsid w:val="002E35F9"/>
    <w:rsid w:val="003064F6"/>
    <w:rsid w:val="00314551"/>
    <w:rsid w:val="003E1632"/>
    <w:rsid w:val="00456A3D"/>
    <w:rsid w:val="004743E8"/>
    <w:rsid w:val="004850C2"/>
    <w:rsid w:val="004A7132"/>
    <w:rsid w:val="004D41C8"/>
    <w:rsid w:val="00515297"/>
    <w:rsid w:val="00585D93"/>
    <w:rsid w:val="005D2171"/>
    <w:rsid w:val="005F0286"/>
    <w:rsid w:val="005F0E37"/>
    <w:rsid w:val="0061711D"/>
    <w:rsid w:val="006208B7"/>
    <w:rsid w:val="006B375F"/>
    <w:rsid w:val="006D279B"/>
    <w:rsid w:val="00700FDA"/>
    <w:rsid w:val="00710A8C"/>
    <w:rsid w:val="00714F98"/>
    <w:rsid w:val="00762143"/>
    <w:rsid w:val="007658A5"/>
    <w:rsid w:val="007769B2"/>
    <w:rsid w:val="007C2973"/>
    <w:rsid w:val="007D59C6"/>
    <w:rsid w:val="007E405F"/>
    <w:rsid w:val="007F1870"/>
    <w:rsid w:val="007F7F5E"/>
    <w:rsid w:val="00813147"/>
    <w:rsid w:val="00874886"/>
    <w:rsid w:val="00885743"/>
    <w:rsid w:val="00891E3D"/>
    <w:rsid w:val="008B6B31"/>
    <w:rsid w:val="008F2D19"/>
    <w:rsid w:val="00900D4F"/>
    <w:rsid w:val="00907F29"/>
    <w:rsid w:val="00937A66"/>
    <w:rsid w:val="009A0917"/>
    <w:rsid w:val="009A18FC"/>
    <w:rsid w:val="009F0703"/>
    <w:rsid w:val="00A1615D"/>
    <w:rsid w:val="00A40D47"/>
    <w:rsid w:val="00A65D56"/>
    <w:rsid w:val="00AC4F2D"/>
    <w:rsid w:val="00B102DD"/>
    <w:rsid w:val="00B4436E"/>
    <w:rsid w:val="00B97D44"/>
    <w:rsid w:val="00BA1031"/>
    <w:rsid w:val="00BA62CF"/>
    <w:rsid w:val="00BC0CE1"/>
    <w:rsid w:val="00BD151F"/>
    <w:rsid w:val="00BE2384"/>
    <w:rsid w:val="00BF2382"/>
    <w:rsid w:val="00C2472B"/>
    <w:rsid w:val="00C605B1"/>
    <w:rsid w:val="00C9764B"/>
    <w:rsid w:val="00CA1186"/>
    <w:rsid w:val="00CB6D8E"/>
    <w:rsid w:val="00CC37F6"/>
    <w:rsid w:val="00CD6BED"/>
    <w:rsid w:val="00D258AA"/>
    <w:rsid w:val="00D30B93"/>
    <w:rsid w:val="00D72EB3"/>
    <w:rsid w:val="00D844A9"/>
    <w:rsid w:val="00D9146D"/>
    <w:rsid w:val="00DA57D9"/>
    <w:rsid w:val="00DB092E"/>
    <w:rsid w:val="00DD45BF"/>
    <w:rsid w:val="00DF5D48"/>
    <w:rsid w:val="00E251E8"/>
    <w:rsid w:val="00E322CC"/>
    <w:rsid w:val="00E37DEA"/>
    <w:rsid w:val="00E567BC"/>
    <w:rsid w:val="00EF70C3"/>
    <w:rsid w:val="00F04B68"/>
    <w:rsid w:val="00F1393A"/>
    <w:rsid w:val="00F179B4"/>
    <w:rsid w:val="00F44BC8"/>
    <w:rsid w:val="00F5676F"/>
    <w:rsid w:val="00F62761"/>
    <w:rsid w:val="00F701C8"/>
    <w:rsid w:val="00FB65CA"/>
    <w:rsid w:val="00FC1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BF"/>
    <w:pPr>
      <w:widowControl w:val="0"/>
      <w:autoSpaceDE w:val="0"/>
      <w:autoSpaceDN w:val="0"/>
      <w:adjustRightInd w:val="0"/>
      <w:spacing w:after="0" w:line="240" w:lineRule="auto"/>
    </w:pPr>
    <w:rPr>
      <w:rFonts w:eastAsia="Times New Roman"/>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ListParagraph">
    <w:name w:val="List Paragraph"/>
    <w:basedOn w:val="Normal"/>
    <w:uiPriority w:val="34"/>
    <w:qFormat/>
    <w:rsid w:val="00DF5D48"/>
    <w:pPr>
      <w:autoSpaceDE/>
      <w:autoSpaceDN/>
      <w:adjustRightInd/>
      <w:ind w:left="720"/>
      <w:contextualSpacing/>
    </w:pPr>
    <w:rPr>
      <w:rFonts w:ascii="Times New Roman" w:hAnsi="Times New Roman" w:cs="Times New Roman"/>
      <w:snapToGrid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2013-10-04T18:06:00Z</cp:lastPrinted>
  <dcterms:created xsi:type="dcterms:W3CDTF">2018-01-09T19:08:00Z</dcterms:created>
  <dcterms:modified xsi:type="dcterms:W3CDTF">2018-01-09T19:08:00Z</dcterms:modified>
</cp:coreProperties>
</file>