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7" w:type="pct"/>
        <w:tblInd w:w="18" w:type="dxa"/>
        <w:tblBorders>
          <w:top w:val="single" w:sz="4" w:space="0" w:color="auto"/>
          <w:left w:val="single" w:sz="4" w:space="0" w:color="auto"/>
          <w:bottom w:val="single" w:sz="4" w:space="0" w:color="auto"/>
          <w:right w:val="single" w:sz="4" w:space="0" w:color="auto"/>
        </w:tblBorders>
        <w:tblLook w:val="0000"/>
      </w:tblPr>
      <w:tblGrid>
        <w:gridCol w:w="4189"/>
        <w:gridCol w:w="2774"/>
        <w:gridCol w:w="4068"/>
      </w:tblGrid>
      <w:tr w:rsidR="00362D55" w:rsidTr="00DA31BB">
        <w:trPr>
          <w:cantSplit/>
          <w:trHeight w:val="383"/>
        </w:trPr>
        <w:tc>
          <w:tcPr>
            <w:tcW w:w="4320" w:type="dxa"/>
            <w:vMerge w:val="restart"/>
            <w:tcBorders>
              <w:top w:val="single" w:sz="4" w:space="0" w:color="auto"/>
              <w:left w:val="single" w:sz="4" w:space="0" w:color="auto"/>
              <w:right w:val="single" w:sz="4" w:space="0" w:color="auto"/>
            </w:tcBorders>
          </w:tcPr>
          <w:p w:rsidR="00362D55" w:rsidRPr="00DA31BB" w:rsidRDefault="00362D55">
            <w:pPr>
              <w:pStyle w:val="Heading3"/>
              <w:rPr>
                <w:snapToGrid w:val="0"/>
                <w:spacing w:val="0"/>
                <w:sz w:val="36"/>
                <w:szCs w:val="28"/>
              </w:rPr>
            </w:pPr>
            <w:r w:rsidRPr="00DA31BB">
              <w:rPr>
                <w:snapToGrid w:val="0"/>
                <w:spacing w:val="0"/>
                <w:sz w:val="36"/>
                <w:szCs w:val="28"/>
              </w:rPr>
              <w:t>Experimental Research and Investigational Studies</w:t>
            </w:r>
          </w:p>
        </w:tc>
        <w:tc>
          <w:tcPr>
            <w:tcW w:w="2880" w:type="dxa"/>
            <w:tcBorders>
              <w:top w:val="single" w:sz="4" w:space="0" w:color="auto"/>
              <w:left w:val="single" w:sz="4" w:space="0" w:color="auto"/>
              <w:bottom w:val="single" w:sz="4" w:space="0" w:color="auto"/>
              <w:right w:val="nil"/>
            </w:tcBorders>
          </w:tcPr>
          <w:p w:rsidR="00362D55" w:rsidRPr="00362D55" w:rsidRDefault="00362D55">
            <w:pPr>
              <w:spacing w:before="40"/>
              <w:rPr>
                <w:rFonts w:ascii="Arial" w:hAnsi="Arial" w:cs="Arial"/>
                <w:b/>
                <w:bCs/>
              </w:rPr>
            </w:pPr>
            <w:r w:rsidRPr="00362D55">
              <w:rPr>
                <w:rFonts w:ascii="Arial" w:hAnsi="Arial" w:cs="Arial"/>
                <w:b/>
                <w:bCs/>
              </w:rPr>
              <w:t>Last Revision:</w:t>
            </w:r>
            <w:r w:rsidRPr="00362D55">
              <w:rPr>
                <w:rFonts w:ascii="Arial" w:hAnsi="Arial" w:cs="Arial"/>
              </w:rPr>
              <w:t xml:space="preserve"> </w:t>
            </w:r>
          </w:p>
        </w:tc>
        <w:tc>
          <w:tcPr>
            <w:tcW w:w="4233" w:type="dxa"/>
            <w:tcBorders>
              <w:top w:val="single" w:sz="4" w:space="0" w:color="auto"/>
              <w:left w:val="nil"/>
              <w:bottom w:val="single" w:sz="4" w:space="0" w:color="auto"/>
              <w:right w:val="single" w:sz="4" w:space="0" w:color="auto"/>
            </w:tcBorders>
          </w:tcPr>
          <w:p w:rsidR="00362D55" w:rsidRPr="00362D55" w:rsidRDefault="00362D55" w:rsidP="00441F17">
            <w:pPr>
              <w:spacing w:before="40"/>
              <w:rPr>
                <w:rFonts w:ascii="Arial" w:hAnsi="Arial" w:cs="Arial"/>
              </w:rPr>
            </w:pPr>
            <w:r w:rsidRPr="00362D55">
              <w:rPr>
                <w:rFonts w:ascii="Arial" w:hAnsi="Arial" w:cs="Arial"/>
              </w:rPr>
              <w:t>November 2015</w:t>
            </w:r>
          </w:p>
        </w:tc>
      </w:tr>
      <w:tr w:rsidR="00362D55" w:rsidTr="00DA31BB">
        <w:trPr>
          <w:cantSplit/>
          <w:trHeight w:val="383"/>
        </w:trPr>
        <w:tc>
          <w:tcPr>
            <w:tcW w:w="4320" w:type="dxa"/>
            <w:vMerge/>
            <w:tcBorders>
              <w:left w:val="single" w:sz="4" w:space="0" w:color="auto"/>
              <w:right w:val="single" w:sz="4" w:space="0" w:color="auto"/>
            </w:tcBorders>
          </w:tcPr>
          <w:p w:rsidR="00362D55" w:rsidRPr="008A5FC2" w:rsidRDefault="00362D55">
            <w:pPr>
              <w:pStyle w:val="Heading3"/>
              <w:rPr>
                <w:snapToGrid w:val="0"/>
                <w:sz w:val="28"/>
                <w:szCs w:val="28"/>
              </w:rPr>
            </w:pPr>
          </w:p>
        </w:tc>
        <w:tc>
          <w:tcPr>
            <w:tcW w:w="2880" w:type="dxa"/>
            <w:tcBorders>
              <w:top w:val="single" w:sz="4" w:space="0" w:color="auto"/>
              <w:left w:val="single" w:sz="4" w:space="0" w:color="auto"/>
              <w:bottom w:val="single" w:sz="4" w:space="0" w:color="auto"/>
              <w:right w:val="nil"/>
            </w:tcBorders>
          </w:tcPr>
          <w:p w:rsidR="00362D55" w:rsidRPr="00362D55" w:rsidRDefault="00362D55">
            <w:pPr>
              <w:spacing w:before="40"/>
              <w:rPr>
                <w:rFonts w:ascii="Arial" w:hAnsi="Arial" w:cs="Arial"/>
                <w:b/>
                <w:bCs/>
              </w:rPr>
            </w:pPr>
            <w:r w:rsidRPr="00362D55">
              <w:rPr>
                <w:rFonts w:ascii="Arial" w:hAnsi="Arial" w:cs="Arial"/>
                <w:b/>
                <w:bCs/>
              </w:rPr>
              <w:t>Last Reviewed:</w:t>
            </w:r>
          </w:p>
        </w:tc>
        <w:tc>
          <w:tcPr>
            <w:tcW w:w="4233" w:type="dxa"/>
            <w:tcBorders>
              <w:top w:val="single" w:sz="4" w:space="0" w:color="auto"/>
              <w:left w:val="nil"/>
              <w:bottom w:val="single" w:sz="4" w:space="0" w:color="auto"/>
              <w:right w:val="single" w:sz="4" w:space="0" w:color="auto"/>
            </w:tcBorders>
          </w:tcPr>
          <w:p w:rsidR="00362D55" w:rsidRPr="00362D55" w:rsidRDefault="00062A7E" w:rsidP="00CE40EF">
            <w:pPr>
              <w:spacing w:before="40"/>
              <w:rPr>
                <w:rFonts w:ascii="Arial" w:hAnsi="Arial" w:cs="Arial"/>
              </w:rPr>
            </w:pPr>
            <w:r>
              <w:rPr>
                <w:rFonts w:ascii="Arial" w:hAnsi="Arial" w:cs="Arial"/>
              </w:rPr>
              <w:t>November</w:t>
            </w:r>
            <w:r w:rsidR="00CA2D6D">
              <w:rPr>
                <w:rFonts w:ascii="Arial" w:hAnsi="Arial" w:cs="Arial"/>
              </w:rPr>
              <w:t xml:space="preserve"> </w:t>
            </w:r>
            <w:r w:rsidR="00CE40EF">
              <w:rPr>
                <w:rFonts w:ascii="Arial" w:hAnsi="Arial" w:cs="Arial"/>
              </w:rPr>
              <w:t>2017</w:t>
            </w:r>
          </w:p>
        </w:tc>
      </w:tr>
      <w:tr w:rsidR="00362D55" w:rsidRPr="00DA31BB" w:rsidTr="00DA31BB">
        <w:trPr>
          <w:cantSplit/>
          <w:trHeight w:val="584"/>
        </w:trPr>
        <w:tc>
          <w:tcPr>
            <w:tcW w:w="4320" w:type="dxa"/>
            <w:vMerge/>
            <w:tcBorders>
              <w:left w:val="single" w:sz="4" w:space="0" w:color="auto"/>
              <w:right w:val="single" w:sz="4" w:space="0" w:color="auto"/>
            </w:tcBorders>
          </w:tcPr>
          <w:p w:rsidR="00362D55" w:rsidRDefault="00362D55">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rsidR="00362D55" w:rsidRPr="00362D55" w:rsidRDefault="00362D55">
            <w:pPr>
              <w:spacing w:before="40"/>
              <w:rPr>
                <w:rFonts w:ascii="Arial" w:hAnsi="Arial" w:cs="Arial"/>
                <w:b/>
                <w:bCs/>
              </w:rPr>
            </w:pPr>
            <w:r w:rsidRPr="00362D55">
              <w:rPr>
                <w:rFonts w:ascii="Arial" w:hAnsi="Arial" w:cs="Arial"/>
                <w:b/>
                <w:bCs/>
              </w:rPr>
              <w:t xml:space="preserve">Applies to the THA Group of Companies: </w:t>
            </w:r>
          </w:p>
        </w:tc>
        <w:tc>
          <w:tcPr>
            <w:tcW w:w="4233" w:type="dxa"/>
            <w:tcBorders>
              <w:top w:val="single" w:sz="4" w:space="0" w:color="auto"/>
              <w:left w:val="nil"/>
              <w:bottom w:val="single" w:sz="4" w:space="0" w:color="auto"/>
              <w:right w:val="single" w:sz="4" w:space="0" w:color="auto"/>
            </w:tcBorders>
          </w:tcPr>
          <w:p w:rsidR="00362D55" w:rsidRPr="00362D55" w:rsidRDefault="00362D55">
            <w:pPr>
              <w:numPr>
                <w:ilvl w:val="0"/>
                <w:numId w:val="14"/>
              </w:numPr>
              <w:rPr>
                <w:rFonts w:ascii="Arial" w:hAnsi="Arial" w:cs="Arial"/>
              </w:rPr>
            </w:pPr>
            <w:r w:rsidRPr="00362D55">
              <w:rPr>
                <w:rFonts w:ascii="Arial" w:hAnsi="Arial" w:cs="Arial"/>
              </w:rPr>
              <w:t>Island Health Care</w:t>
            </w:r>
          </w:p>
          <w:p w:rsidR="00362D55" w:rsidRPr="00362D55" w:rsidRDefault="00362D55">
            <w:pPr>
              <w:numPr>
                <w:ilvl w:val="0"/>
                <w:numId w:val="14"/>
              </w:numPr>
              <w:rPr>
                <w:rFonts w:ascii="Arial" w:hAnsi="Arial" w:cs="Arial"/>
              </w:rPr>
            </w:pPr>
            <w:r w:rsidRPr="00362D55">
              <w:rPr>
                <w:rFonts w:ascii="Arial" w:hAnsi="Arial" w:cs="Arial"/>
              </w:rPr>
              <w:t>Island Hospice</w:t>
            </w:r>
          </w:p>
          <w:p w:rsidR="00362D55" w:rsidRPr="00DA31BB" w:rsidRDefault="00362D55" w:rsidP="00DA31BB">
            <w:pPr>
              <w:numPr>
                <w:ilvl w:val="0"/>
                <w:numId w:val="14"/>
              </w:numPr>
              <w:rPr>
                <w:rFonts w:ascii="Arial" w:hAnsi="Arial" w:cs="Arial"/>
              </w:rPr>
            </w:pPr>
            <w:r w:rsidRPr="00362D55">
              <w:rPr>
                <w:rFonts w:ascii="Arial" w:hAnsi="Arial" w:cs="Arial"/>
              </w:rPr>
              <w:t>Independent Life at Home</w:t>
            </w:r>
          </w:p>
          <w:p w:rsidR="00362D55" w:rsidRPr="00DA31BB" w:rsidRDefault="00362D55" w:rsidP="00EC4287">
            <w:pPr>
              <w:numPr>
                <w:ilvl w:val="0"/>
                <w:numId w:val="14"/>
              </w:numPr>
              <w:rPr>
                <w:rFonts w:ascii="Arial" w:hAnsi="Arial" w:cs="Arial"/>
              </w:rPr>
            </w:pPr>
            <w:r w:rsidRPr="00DA31BB">
              <w:rPr>
                <w:rFonts w:ascii="Arial" w:hAnsi="Arial" w:cs="Arial"/>
              </w:rPr>
              <w:t>RightHealth</w:t>
            </w:r>
            <w:r w:rsidRPr="00DA31BB">
              <w:rPr>
                <w:rFonts w:ascii="Arial" w:hAnsi="Arial" w:cs="Arial"/>
                <w:vertAlign w:val="superscript"/>
              </w:rPr>
              <w:t>®</w:t>
            </w:r>
            <w:r w:rsidRPr="00DA31BB">
              <w:rPr>
                <w:rFonts w:ascii="Arial" w:hAnsi="Arial" w:cs="Arial"/>
              </w:rPr>
              <w:t xml:space="preserve"> </w:t>
            </w:r>
          </w:p>
        </w:tc>
      </w:tr>
      <w:tr w:rsidR="00362D55" w:rsidTr="00DA31BB">
        <w:trPr>
          <w:cantSplit/>
          <w:trHeight w:val="584"/>
        </w:trPr>
        <w:tc>
          <w:tcPr>
            <w:tcW w:w="4320" w:type="dxa"/>
            <w:vMerge/>
            <w:tcBorders>
              <w:left w:val="single" w:sz="4" w:space="0" w:color="auto"/>
              <w:bottom w:val="single" w:sz="4" w:space="0" w:color="auto"/>
              <w:right w:val="single" w:sz="4" w:space="0" w:color="auto"/>
            </w:tcBorders>
          </w:tcPr>
          <w:p w:rsidR="00362D55" w:rsidRPr="00DA31BB" w:rsidRDefault="00362D55">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rsidR="00362D55" w:rsidRPr="00362D55" w:rsidRDefault="00362D55">
            <w:pPr>
              <w:spacing w:before="40"/>
              <w:rPr>
                <w:rFonts w:ascii="Arial" w:hAnsi="Arial" w:cs="Arial"/>
                <w:b/>
                <w:bCs/>
              </w:rPr>
            </w:pPr>
            <w:r w:rsidRPr="00DA31BB">
              <w:rPr>
                <w:rFonts w:ascii="Arial" w:hAnsi="Arial" w:cs="Arial"/>
                <w:b/>
                <w:bCs/>
              </w:rPr>
              <w:t>Included</w:t>
            </w:r>
            <w:r w:rsidRPr="00362D55">
              <w:rPr>
                <w:rFonts w:ascii="Arial" w:hAnsi="Arial" w:cs="Arial"/>
                <w:b/>
                <w:bCs/>
              </w:rPr>
              <w:t xml:space="preserve"> in the following THA Manual:</w:t>
            </w:r>
          </w:p>
        </w:tc>
        <w:tc>
          <w:tcPr>
            <w:tcW w:w="4233" w:type="dxa"/>
            <w:tcBorders>
              <w:top w:val="single" w:sz="4" w:space="0" w:color="auto"/>
              <w:left w:val="nil"/>
              <w:bottom w:val="single" w:sz="4" w:space="0" w:color="auto"/>
              <w:right w:val="single" w:sz="4" w:space="0" w:color="auto"/>
            </w:tcBorders>
          </w:tcPr>
          <w:p w:rsidR="00362D55" w:rsidRPr="00362D55" w:rsidRDefault="00362D55" w:rsidP="00EC4287">
            <w:pPr>
              <w:rPr>
                <w:rFonts w:ascii="Arial" w:hAnsi="Arial" w:cs="Arial"/>
              </w:rPr>
            </w:pPr>
            <w:r w:rsidRPr="00362D55">
              <w:rPr>
                <w:rFonts w:ascii="Arial" w:hAnsi="Arial" w:cs="Arial"/>
              </w:rPr>
              <w:t>Administrative</w:t>
            </w:r>
            <w:r w:rsidR="00DA31BB">
              <w:rPr>
                <w:rFonts w:ascii="Arial" w:hAnsi="Arial" w:cs="Arial"/>
              </w:rPr>
              <w:t xml:space="preserve"> Policies &amp; Procedures</w:t>
            </w:r>
          </w:p>
          <w:p w:rsidR="00362D55" w:rsidRPr="00362D55" w:rsidRDefault="00362D55" w:rsidP="00EC4287">
            <w:pPr>
              <w:ind w:left="352"/>
              <w:rPr>
                <w:rFonts w:ascii="Arial" w:hAnsi="Arial" w:cs="Arial"/>
              </w:rPr>
            </w:pPr>
            <w:r w:rsidRPr="00362D55">
              <w:rPr>
                <w:rFonts w:ascii="Arial" w:hAnsi="Arial" w:cs="Arial"/>
              </w:rPr>
              <w:t>Ethics, Rights, &amp; Responsibilities</w:t>
            </w:r>
          </w:p>
        </w:tc>
      </w:tr>
    </w:tbl>
    <w:p w:rsidR="00F54D6F" w:rsidRPr="000B413D" w:rsidRDefault="00F54D6F" w:rsidP="00362D55">
      <w:pPr>
        <w:rPr>
          <w:rFonts w:ascii="Arial" w:hAnsi="Arial" w:cs="Arial"/>
          <w:sz w:val="20"/>
        </w:rPr>
      </w:pPr>
    </w:p>
    <w:p w:rsidR="00F54D6F" w:rsidRPr="00502B2F" w:rsidRDefault="00F54D6F" w:rsidP="00362D55">
      <w:pPr>
        <w:pStyle w:val="Heading4"/>
        <w:rPr>
          <w:rFonts w:ascii="Arial" w:hAnsi="Arial" w:cs="Arial"/>
          <w:sz w:val="24"/>
          <w:szCs w:val="24"/>
        </w:rPr>
      </w:pPr>
      <w:r w:rsidRPr="00502B2F">
        <w:rPr>
          <w:rFonts w:ascii="Arial" w:hAnsi="Arial" w:cs="Arial"/>
          <w:sz w:val="24"/>
          <w:szCs w:val="24"/>
        </w:rPr>
        <w:t xml:space="preserve">POLICY </w:t>
      </w:r>
    </w:p>
    <w:p w:rsidR="00F54D6F" w:rsidRPr="000B413D" w:rsidRDefault="00F54D6F" w:rsidP="00362D55">
      <w:pPr>
        <w:ind w:right="-720"/>
        <w:rPr>
          <w:rFonts w:ascii="Arial" w:hAnsi="Arial" w:cs="Arial"/>
          <w:sz w:val="22"/>
          <w:szCs w:val="24"/>
        </w:rPr>
      </w:pPr>
    </w:p>
    <w:p w:rsidR="00F54D6F" w:rsidRPr="00502B2F" w:rsidRDefault="00F54D6F" w:rsidP="00362D55">
      <w:pPr>
        <w:ind w:right="18"/>
        <w:jc w:val="both"/>
        <w:rPr>
          <w:rFonts w:ascii="Arial" w:hAnsi="Arial" w:cs="Arial"/>
          <w:szCs w:val="24"/>
        </w:rPr>
      </w:pPr>
      <w:r w:rsidRPr="00502B2F">
        <w:rPr>
          <w:rFonts w:ascii="Arial" w:hAnsi="Arial" w:cs="Arial"/>
          <w:szCs w:val="24"/>
        </w:rPr>
        <w:t>The organization support</w:t>
      </w:r>
      <w:r w:rsidR="00E41B79" w:rsidRPr="00502B2F">
        <w:rPr>
          <w:rFonts w:ascii="Arial" w:hAnsi="Arial" w:cs="Arial"/>
          <w:szCs w:val="24"/>
        </w:rPr>
        <w:t>s</w:t>
      </w:r>
      <w:r w:rsidRPr="00502B2F">
        <w:rPr>
          <w:rFonts w:ascii="Arial" w:hAnsi="Arial" w:cs="Arial"/>
          <w:szCs w:val="24"/>
        </w:rPr>
        <w:t xml:space="preserve"> and accommodate</w:t>
      </w:r>
      <w:r w:rsidR="00E41B79" w:rsidRPr="00502B2F">
        <w:rPr>
          <w:rFonts w:ascii="Arial" w:hAnsi="Arial" w:cs="Arial"/>
          <w:szCs w:val="24"/>
        </w:rPr>
        <w:t>s</w:t>
      </w:r>
      <w:r w:rsidRPr="00502B2F">
        <w:rPr>
          <w:rFonts w:ascii="Arial" w:hAnsi="Arial" w:cs="Arial"/>
          <w:szCs w:val="24"/>
        </w:rPr>
        <w:t>, as appropriate, patient participation in research or investigational medication and treatment studies. The patient has the right to refuse to participate in any such study without compromising his/her access to care, treatment, and services.</w:t>
      </w:r>
    </w:p>
    <w:p w:rsidR="00F54D6F" w:rsidRPr="000B413D" w:rsidRDefault="00F54D6F" w:rsidP="00362D55">
      <w:pPr>
        <w:ind w:right="18"/>
        <w:jc w:val="both"/>
        <w:rPr>
          <w:rFonts w:ascii="Arial" w:hAnsi="Arial" w:cs="Arial"/>
          <w:sz w:val="22"/>
          <w:szCs w:val="24"/>
        </w:rPr>
      </w:pPr>
    </w:p>
    <w:p w:rsidR="00F54D6F" w:rsidRPr="00502B2F" w:rsidRDefault="00F54D6F" w:rsidP="00362D55">
      <w:pPr>
        <w:ind w:right="18"/>
        <w:jc w:val="both"/>
        <w:rPr>
          <w:rFonts w:ascii="Arial" w:hAnsi="Arial" w:cs="Arial"/>
          <w:szCs w:val="24"/>
        </w:rPr>
      </w:pPr>
      <w:r w:rsidRPr="00502B2F">
        <w:rPr>
          <w:rFonts w:ascii="Arial" w:hAnsi="Arial" w:cs="Arial"/>
          <w:b/>
          <w:szCs w:val="24"/>
          <w:u w:val="single"/>
        </w:rPr>
        <w:t xml:space="preserve">PURPOSE </w:t>
      </w:r>
    </w:p>
    <w:p w:rsidR="00F54D6F" w:rsidRPr="000B413D" w:rsidRDefault="00F54D6F" w:rsidP="00362D55">
      <w:pPr>
        <w:ind w:right="18"/>
        <w:jc w:val="both"/>
        <w:rPr>
          <w:rFonts w:ascii="Arial" w:hAnsi="Arial" w:cs="Arial"/>
          <w:sz w:val="22"/>
          <w:szCs w:val="24"/>
        </w:rPr>
      </w:pPr>
    </w:p>
    <w:p w:rsidR="00F54D6F" w:rsidRPr="00502B2F" w:rsidRDefault="00F54D6F" w:rsidP="00362D55">
      <w:pPr>
        <w:ind w:right="14"/>
        <w:jc w:val="both"/>
        <w:rPr>
          <w:rFonts w:ascii="Arial" w:hAnsi="Arial" w:cs="Arial"/>
          <w:szCs w:val="24"/>
        </w:rPr>
      </w:pPr>
      <w:r w:rsidRPr="00502B2F">
        <w:rPr>
          <w:rFonts w:ascii="Arial" w:hAnsi="Arial" w:cs="Arial"/>
          <w:szCs w:val="24"/>
        </w:rPr>
        <w:t xml:space="preserve">To protect the safety of patients participating in experimental research or investigational studies. </w:t>
      </w:r>
    </w:p>
    <w:p w:rsidR="00F54D6F" w:rsidRPr="000B413D" w:rsidRDefault="00F54D6F" w:rsidP="00362D55">
      <w:pPr>
        <w:ind w:right="14"/>
        <w:jc w:val="both"/>
        <w:rPr>
          <w:rFonts w:ascii="Arial" w:hAnsi="Arial" w:cs="Arial"/>
          <w:sz w:val="22"/>
          <w:szCs w:val="24"/>
        </w:rPr>
      </w:pPr>
      <w:r w:rsidRPr="00502B2F">
        <w:rPr>
          <w:rFonts w:ascii="Arial" w:hAnsi="Arial" w:cs="Arial"/>
          <w:szCs w:val="24"/>
        </w:rPr>
        <w:t xml:space="preserve"> </w:t>
      </w:r>
    </w:p>
    <w:p w:rsidR="00F54D6F" w:rsidRPr="00502B2F" w:rsidRDefault="00F54D6F" w:rsidP="00362D55">
      <w:pPr>
        <w:pStyle w:val="Heading1"/>
        <w:rPr>
          <w:rFonts w:ascii="Arial" w:hAnsi="Arial" w:cs="Arial"/>
          <w:szCs w:val="24"/>
        </w:rPr>
      </w:pPr>
      <w:r w:rsidRPr="00502B2F">
        <w:rPr>
          <w:rFonts w:ascii="Arial" w:hAnsi="Arial" w:cs="Arial"/>
          <w:szCs w:val="24"/>
        </w:rPr>
        <w:t>PROCEDURE</w:t>
      </w:r>
    </w:p>
    <w:p w:rsidR="00F54D6F" w:rsidRPr="000B413D" w:rsidRDefault="00F54D6F" w:rsidP="00362D55">
      <w:pPr>
        <w:rPr>
          <w:rFonts w:ascii="Arial" w:hAnsi="Arial" w:cs="Arial"/>
          <w:sz w:val="22"/>
          <w:szCs w:val="24"/>
        </w:rPr>
      </w:pPr>
    </w:p>
    <w:p w:rsidR="00F54D6F" w:rsidRPr="00502B2F" w:rsidRDefault="00F54D6F" w:rsidP="00362D55">
      <w:pPr>
        <w:numPr>
          <w:ilvl w:val="0"/>
          <w:numId w:val="11"/>
        </w:numPr>
        <w:tabs>
          <w:tab w:val="clear" w:pos="720"/>
          <w:tab w:val="num" w:pos="360"/>
        </w:tabs>
        <w:ind w:left="360"/>
        <w:rPr>
          <w:rFonts w:ascii="Arial" w:hAnsi="Arial" w:cs="Arial"/>
          <w:szCs w:val="24"/>
        </w:rPr>
      </w:pPr>
      <w:r w:rsidRPr="00502B2F">
        <w:rPr>
          <w:rFonts w:ascii="Arial" w:hAnsi="Arial" w:cs="Arial"/>
          <w:szCs w:val="24"/>
        </w:rPr>
        <w:t xml:space="preserve">Involvement with experimental research or investigational studies must be approved by </w:t>
      </w:r>
      <w:r w:rsidR="0094476E" w:rsidRPr="00502B2F">
        <w:rPr>
          <w:rFonts w:ascii="Arial" w:hAnsi="Arial" w:cs="Arial"/>
          <w:szCs w:val="24"/>
        </w:rPr>
        <w:t xml:space="preserve">THA Group senior management </w:t>
      </w:r>
      <w:r w:rsidRPr="00502B2F">
        <w:rPr>
          <w:rFonts w:ascii="Arial" w:hAnsi="Arial" w:cs="Arial"/>
          <w:szCs w:val="24"/>
        </w:rPr>
        <w:t>prior to initiation.</w:t>
      </w:r>
    </w:p>
    <w:p w:rsidR="00F54D6F" w:rsidRPr="000B413D" w:rsidRDefault="00F54D6F" w:rsidP="00362D55">
      <w:pPr>
        <w:rPr>
          <w:rFonts w:ascii="Arial" w:hAnsi="Arial" w:cs="Arial"/>
          <w:sz w:val="22"/>
          <w:szCs w:val="24"/>
        </w:rPr>
      </w:pPr>
    </w:p>
    <w:p w:rsidR="00F54D6F" w:rsidRPr="00502B2F" w:rsidRDefault="00F54D6F" w:rsidP="00362D55">
      <w:pPr>
        <w:numPr>
          <w:ilvl w:val="0"/>
          <w:numId w:val="11"/>
        </w:numPr>
        <w:tabs>
          <w:tab w:val="clear" w:pos="720"/>
          <w:tab w:val="num" w:pos="360"/>
        </w:tabs>
        <w:ind w:left="360"/>
        <w:rPr>
          <w:rFonts w:ascii="Arial" w:hAnsi="Arial" w:cs="Arial"/>
          <w:szCs w:val="24"/>
        </w:rPr>
      </w:pPr>
      <w:r w:rsidRPr="00502B2F">
        <w:rPr>
          <w:rFonts w:ascii="Arial" w:hAnsi="Arial" w:cs="Arial"/>
          <w:szCs w:val="24"/>
        </w:rPr>
        <w:t xml:space="preserve">The physician ordering investigational medication or treatment </w:t>
      </w:r>
      <w:r w:rsidR="00E41B79" w:rsidRPr="00502B2F">
        <w:rPr>
          <w:rFonts w:ascii="Arial" w:hAnsi="Arial" w:cs="Arial"/>
          <w:szCs w:val="24"/>
        </w:rPr>
        <w:t>is expected to be</w:t>
      </w:r>
      <w:r w:rsidRPr="00502B2F">
        <w:rPr>
          <w:rFonts w:ascii="Arial" w:hAnsi="Arial" w:cs="Arial"/>
          <w:szCs w:val="24"/>
        </w:rPr>
        <w:t xml:space="preserve"> a registered investigator for the specific drug or treatment.</w:t>
      </w:r>
    </w:p>
    <w:p w:rsidR="00F54D6F" w:rsidRPr="000B413D" w:rsidRDefault="00F54D6F" w:rsidP="00362D55">
      <w:pPr>
        <w:rPr>
          <w:rFonts w:ascii="Arial" w:hAnsi="Arial" w:cs="Arial"/>
          <w:sz w:val="22"/>
          <w:szCs w:val="24"/>
        </w:rPr>
      </w:pPr>
    </w:p>
    <w:p w:rsidR="00F54D6F" w:rsidRPr="00502B2F" w:rsidRDefault="00F54D6F" w:rsidP="00362D55">
      <w:pPr>
        <w:numPr>
          <w:ilvl w:val="0"/>
          <w:numId w:val="11"/>
        </w:numPr>
        <w:tabs>
          <w:tab w:val="clear" w:pos="720"/>
          <w:tab w:val="num" w:pos="360"/>
        </w:tabs>
        <w:ind w:left="360"/>
        <w:rPr>
          <w:rFonts w:ascii="Arial" w:hAnsi="Arial" w:cs="Arial"/>
          <w:szCs w:val="24"/>
        </w:rPr>
      </w:pPr>
      <w:r w:rsidRPr="00502B2F">
        <w:rPr>
          <w:rFonts w:ascii="Arial" w:hAnsi="Arial" w:cs="Arial"/>
          <w:szCs w:val="24"/>
        </w:rPr>
        <w:t xml:space="preserve">The physician’s orders for such procedures, treatment, and medications </w:t>
      </w:r>
      <w:r w:rsidR="00E41B79" w:rsidRPr="00502B2F">
        <w:rPr>
          <w:rFonts w:ascii="Arial" w:hAnsi="Arial" w:cs="Arial"/>
          <w:szCs w:val="24"/>
        </w:rPr>
        <w:t xml:space="preserve">are </w:t>
      </w:r>
      <w:r w:rsidRPr="00502B2F">
        <w:rPr>
          <w:rFonts w:ascii="Arial" w:hAnsi="Arial" w:cs="Arial"/>
          <w:szCs w:val="24"/>
        </w:rPr>
        <w:t xml:space="preserve">accompanied by a consent form that includes the patient’s signature for participation in the investigational study.  If the study involves investigational medication, a complete drug protocol that outlines drug characteristics, actions, admixture, administration procedures, side effects, and special precautions </w:t>
      </w:r>
      <w:r w:rsidR="00E41B79" w:rsidRPr="00502B2F">
        <w:rPr>
          <w:rFonts w:ascii="Arial" w:hAnsi="Arial" w:cs="Arial"/>
          <w:szCs w:val="24"/>
        </w:rPr>
        <w:t>is</w:t>
      </w:r>
      <w:r w:rsidRPr="00502B2F">
        <w:rPr>
          <w:rFonts w:ascii="Arial" w:hAnsi="Arial" w:cs="Arial"/>
          <w:szCs w:val="24"/>
        </w:rPr>
        <w:t xml:space="preserve"> provided. </w:t>
      </w:r>
    </w:p>
    <w:p w:rsidR="00F54D6F" w:rsidRPr="000B413D" w:rsidRDefault="00F54D6F" w:rsidP="00362D55">
      <w:pPr>
        <w:rPr>
          <w:rFonts w:ascii="Arial" w:hAnsi="Arial" w:cs="Arial"/>
          <w:sz w:val="22"/>
          <w:szCs w:val="24"/>
        </w:rPr>
      </w:pPr>
    </w:p>
    <w:p w:rsidR="00F54D6F" w:rsidRPr="00502B2F" w:rsidRDefault="000B5868" w:rsidP="00362D55">
      <w:pPr>
        <w:numPr>
          <w:ilvl w:val="0"/>
          <w:numId w:val="11"/>
        </w:numPr>
        <w:tabs>
          <w:tab w:val="clear" w:pos="720"/>
          <w:tab w:val="num" w:pos="360"/>
        </w:tabs>
        <w:ind w:left="360"/>
        <w:rPr>
          <w:rFonts w:ascii="Arial" w:hAnsi="Arial" w:cs="Arial"/>
          <w:szCs w:val="24"/>
        </w:rPr>
      </w:pPr>
      <w:r w:rsidRPr="00502B2F">
        <w:rPr>
          <w:rFonts w:ascii="Arial" w:hAnsi="Arial" w:cs="Arial"/>
          <w:szCs w:val="24"/>
        </w:rPr>
        <w:t>Staff who receive the research information v</w:t>
      </w:r>
      <w:r w:rsidR="00F54D6F" w:rsidRPr="00502B2F">
        <w:rPr>
          <w:rFonts w:ascii="Arial" w:hAnsi="Arial" w:cs="Arial"/>
          <w:szCs w:val="24"/>
        </w:rPr>
        <w:t>erify that the copy of the informed consent for investigational medication use or treatment includes the name of the person initiating the consent form and the date the form was signed. In addition, the form include</w:t>
      </w:r>
      <w:r w:rsidRPr="00502B2F">
        <w:rPr>
          <w:rFonts w:ascii="Arial" w:hAnsi="Arial" w:cs="Arial"/>
          <w:szCs w:val="24"/>
        </w:rPr>
        <w:t>s</w:t>
      </w:r>
      <w:r w:rsidR="00F54D6F" w:rsidRPr="00502B2F">
        <w:rPr>
          <w:rFonts w:ascii="Arial" w:hAnsi="Arial" w:cs="Arial"/>
          <w:szCs w:val="24"/>
        </w:rPr>
        <w:t xml:space="preserve"> acknowledgement that the patient has received a complete and written explanation of the treatment and procedures to be followed, possible side effects and complications, and address</w:t>
      </w:r>
      <w:r w:rsidRPr="00502B2F">
        <w:rPr>
          <w:rFonts w:ascii="Arial" w:hAnsi="Arial" w:cs="Arial"/>
          <w:szCs w:val="24"/>
        </w:rPr>
        <w:t>es</w:t>
      </w:r>
      <w:r w:rsidR="00F54D6F" w:rsidRPr="00502B2F">
        <w:rPr>
          <w:rFonts w:ascii="Arial" w:hAnsi="Arial" w:cs="Arial"/>
          <w:szCs w:val="24"/>
        </w:rPr>
        <w:t xml:space="preserve"> the patient’s right to privacy, confidentiality, and safety. Acknowledgement that the patient has received information on alternative services that could prove advantageous </w:t>
      </w:r>
      <w:r w:rsidRPr="00502B2F">
        <w:rPr>
          <w:rFonts w:ascii="Arial" w:hAnsi="Arial" w:cs="Arial"/>
          <w:szCs w:val="24"/>
        </w:rPr>
        <w:t>is</w:t>
      </w:r>
      <w:r w:rsidR="00F54D6F" w:rsidRPr="00502B2F">
        <w:rPr>
          <w:rFonts w:ascii="Arial" w:hAnsi="Arial" w:cs="Arial"/>
          <w:szCs w:val="24"/>
        </w:rPr>
        <w:t xml:space="preserve"> also included.</w:t>
      </w:r>
    </w:p>
    <w:p w:rsidR="00F54D6F" w:rsidRPr="000B413D" w:rsidRDefault="00F54D6F" w:rsidP="00362D55">
      <w:pPr>
        <w:rPr>
          <w:rFonts w:ascii="Arial" w:hAnsi="Arial" w:cs="Arial"/>
          <w:sz w:val="22"/>
          <w:szCs w:val="24"/>
        </w:rPr>
      </w:pPr>
    </w:p>
    <w:p w:rsidR="00F54D6F" w:rsidRPr="00502B2F" w:rsidRDefault="003C4927" w:rsidP="00362D55">
      <w:pPr>
        <w:numPr>
          <w:ilvl w:val="0"/>
          <w:numId w:val="11"/>
        </w:numPr>
        <w:tabs>
          <w:tab w:val="clear" w:pos="720"/>
          <w:tab w:val="num" w:pos="360"/>
        </w:tabs>
        <w:ind w:left="360"/>
        <w:rPr>
          <w:rFonts w:ascii="Arial" w:hAnsi="Arial" w:cs="Arial"/>
          <w:szCs w:val="24"/>
        </w:rPr>
      </w:pPr>
      <w:r w:rsidRPr="00502B2F">
        <w:rPr>
          <w:rFonts w:ascii="Arial" w:hAnsi="Arial" w:cs="Arial"/>
          <w:szCs w:val="24"/>
        </w:rPr>
        <w:t xml:space="preserve">The </w:t>
      </w:r>
      <w:r w:rsidR="00441F17">
        <w:rPr>
          <w:rFonts w:ascii="Arial" w:hAnsi="Arial" w:cs="Arial"/>
          <w:szCs w:val="24"/>
        </w:rPr>
        <w:t>senior management</w:t>
      </w:r>
      <w:r w:rsidR="00502B2F" w:rsidRPr="001600CB">
        <w:rPr>
          <w:rFonts w:ascii="Arial" w:hAnsi="Arial" w:cs="Arial"/>
          <w:szCs w:val="24"/>
        </w:rPr>
        <w:t xml:space="preserve"> </w:t>
      </w:r>
      <w:r w:rsidR="00F54D6F" w:rsidRPr="001600CB">
        <w:rPr>
          <w:rFonts w:ascii="Arial" w:hAnsi="Arial" w:cs="Arial"/>
          <w:szCs w:val="24"/>
        </w:rPr>
        <w:t>review</w:t>
      </w:r>
      <w:r w:rsidR="00502B2F" w:rsidRPr="001600CB">
        <w:rPr>
          <w:rFonts w:ascii="Arial" w:hAnsi="Arial" w:cs="Arial"/>
          <w:szCs w:val="24"/>
        </w:rPr>
        <w:t>s</w:t>
      </w:r>
      <w:r w:rsidR="00F54D6F" w:rsidRPr="00502B2F">
        <w:rPr>
          <w:rFonts w:ascii="Arial" w:hAnsi="Arial" w:cs="Arial"/>
          <w:szCs w:val="24"/>
        </w:rPr>
        <w:t>, at the least, the following:</w:t>
      </w:r>
    </w:p>
    <w:p w:rsidR="00F54D6F" w:rsidRPr="00502B2F" w:rsidRDefault="00F54D6F" w:rsidP="00362D55">
      <w:pPr>
        <w:numPr>
          <w:ilvl w:val="0"/>
          <w:numId w:val="13"/>
        </w:numPr>
        <w:rPr>
          <w:rFonts w:ascii="Arial" w:hAnsi="Arial" w:cs="Arial"/>
          <w:szCs w:val="24"/>
        </w:rPr>
      </w:pPr>
      <w:r w:rsidRPr="00502B2F">
        <w:rPr>
          <w:rFonts w:ascii="Arial" w:hAnsi="Arial" w:cs="Arial"/>
          <w:szCs w:val="24"/>
        </w:rPr>
        <w:t>Investigational protocol in relation to the organization’s mission and ability to provide the necessary care and services.</w:t>
      </w:r>
    </w:p>
    <w:p w:rsidR="00F54D6F" w:rsidRPr="00502B2F" w:rsidRDefault="00F54D6F" w:rsidP="00362D55">
      <w:pPr>
        <w:numPr>
          <w:ilvl w:val="0"/>
          <w:numId w:val="13"/>
        </w:numPr>
        <w:rPr>
          <w:rFonts w:ascii="Arial" w:hAnsi="Arial" w:cs="Arial"/>
          <w:szCs w:val="24"/>
        </w:rPr>
      </w:pPr>
      <w:r w:rsidRPr="00502B2F">
        <w:rPr>
          <w:rFonts w:ascii="Arial" w:hAnsi="Arial" w:cs="Arial"/>
          <w:szCs w:val="24"/>
        </w:rPr>
        <w:t>The safety and practicality of home administration and/or treatment.</w:t>
      </w:r>
    </w:p>
    <w:p w:rsidR="00F54D6F" w:rsidRPr="00502B2F" w:rsidRDefault="00F54D6F" w:rsidP="00362D55">
      <w:pPr>
        <w:numPr>
          <w:ilvl w:val="0"/>
          <w:numId w:val="13"/>
        </w:numPr>
        <w:rPr>
          <w:rFonts w:ascii="Arial" w:hAnsi="Arial" w:cs="Arial"/>
          <w:szCs w:val="24"/>
        </w:rPr>
      </w:pPr>
      <w:r w:rsidRPr="00502B2F">
        <w:rPr>
          <w:rFonts w:ascii="Arial" w:hAnsi="Arial" w:cs="Arial"/>
          <w:szCs w:val="24"/>
        </w:rPr>
        <w:t xml:space="preserve"> A method to conduct reviews and identify who will be involved.</w:t>
      </w:r>
    </w:p>
    <w:p w:rsidR="00F54D6F" w:rsidRPr="00502B2F" w:rsidRDefault="00F54D6F" w:rsidP="00362D55">
      <w:pPr>
        <w:numPr>
          <w:ilvl w:val="0"/>
          <w:numId w:val="13"/>
        </w:numPr>
        <w:rPr>
          <w:rFonts w:ascii="Arial" w:hAnsi="Arial" w:cs="Arial"/>
          <w:szCs w:val="24"/>
        </w:rPr>
      </w:pPr>
      <w:r w:rsidRPr="00502B2F">
        <w:rPr>
          <w:rFonts w:ascii="Arial" w:hAnsi="Arial" w:cs="Arial"/>
          <w:szCs w:val="24"/>
        </w:rPr>
        <w:t>The relative risks and benefits to the patient.</w:t>
      </w:r>
    </w:p>
    <w:p w:rsidR="00F54D6F" w:rsidRPr="00502B2F" w:rsidRDefault="00F54D6F" w:rsidP="00362D55">
      <w:pPr>
        <w:numPr>
          <w:ilvl w:val="0"/>
          <w:numId w:val="11"/>
        </w:numPr>
        <w:tabs>
          <w:tab w:val="clear" w:pos="720"/>
          <w:tab w:val="num" w:pos="360"/>
        </w:tabs>
        <w:ind w:left="360"/>
        <w:rPr>
          <w:rFonts w:ascii="Arial" w:hAnsi="Arial" w:cs="Arial"/>
          <w:szCs w:val="24"/>
        </w:rPr>
      </w:pPr>
      <w:r w:rsidRPr="00502B2F">
        <w:rPr>
          <w:rFonts w:ascii="Arial" w:hAnsi="Arial" w:cs="Arial"/>
          <w:szCs w:val="24"/>
        </w:rPr>
        <w:t>The process used to obtain the patient’s informed consent, and the need for the organization to consent to participate in the research.</w:t>
      </w:r>
      <w:r w:rsidR="000B413D">
        <w:rPr>
          <w:rFonts w:ascii="Arial" w:hAnsi="Arial" w:cs="Arial"/>
          <w:szCs w:val="24"/>
        </w:rPr>
        <w:br w:type="page"/>
      </w:r>
      <w:r w:rsidRPr="000B413D">
        <w:rPr>
          <w:rFonts w:ascii="Arial" w:hAnsi="Arial" w:cs="Arial"/>
          <w:szCs w:val="24"/>
        </w:rPr>
        <w:t>Qualified personnel may administer investigational medication or provide treatment</w:t>
      </w:r>
      <w:r w:rsidRPr="00502B2F">
        <w:rPr>
          <w:rFonts w:ascii="Arial" w:hAnsi="Arial" w:cs="Arial"/>
          <w:szCs w:val="24"/>
        </w:rPr>
        <w:t xml:space="preserve"> per </w:t>
      </w:r>
      <w:r w:rsidR="003C4927" w:rsidRPr="00502B2F">
        <w:rPr>
          <w:rFonts w:ascii="Arial" w:hAnsi="Arial" w:cs="Arial"/>
          <w:szCs w:val="24"/>
        </w:rPr>
        <w:t xml:space="preserve">specific </w:t>
      </w:r>
      <w:r w:rsidRPr="00502B2F">
        <w:rPr>
          <w:rFonts w:ascii="Arial" w:hAnsi="Arial" w:cs="Arial"/>
          <w:szCs w:val="24"/>
        </w:rPr>
        <w:t>physician orders and applicable practice standards, monitor the patient’s response to the medication or treatment, and communicate as required to the physician and/or authority supervising the study.</w:t>
      </w:r>
    </w:p>
    <w:p w:rsidR="00F54D6F" w:rsidRPr="00502B2F" w:rsidRDefault="00F54D6F" w:rsidP="00362D55">
      <w:pPr>
        <w:rPr>
          <w:rFonts w:ascii="Arial" w:hAnsi="Arial" w:cs="Arial"/>
          <w:szCs w:val="24"/>
        </w:rPr>
      </w:pPr>
    </w:p>
    <w:p w:rsidR="00F54D6F" w:rsidRPr="00502B2F" w:rsidRDefault="00F54D6F" w:rsidP="00362D55">
      <w:pPr>
        <w:numPr>
          <w:ilvl w:val="0"/>
          <w:numId w:val="11"/>
        </w:numPr>
        <w:tabs>
          <w:tab w:val="clear" w:pos="720"/>
          <w:tab w:val="num" w:pos="360"/>
        </w:tabs>
        <w:ind w:left="360"/>
        <w:rPr>
          <w:rFonts w:ascii="Arial" w:hAnsi="Arial" w:cs="Arial"/>
          <w:szCs w:val="24"/>
        </w:rPr>
      </w:pPr>
      <w:r w:rsidRPr="00502B2F">
        <w:rPr>
          <w:rFonts w:ascii="Arial" w:hAnsi="Arial" w:cs="Arial"/>
          <w:szCs w:val="24"/>
        </w:rPr>
        <w:t xml:space="preserve">The copy of the informed consent form as well as all other written information received from the referring physician </w:t>
      </w:r>
      <w:r w:rsidR="003C4927" w:rsidRPr="00502B2F">
        <w:rPr>
          <w:rFonts w:ascii="Arial" w:hAnsi="Arial" w:cs="Arial"/>
          <w:szCs w:val="24"/>
        </w:rPr>
        <w:t>is</w:t>
      </w:r>
      <w:r w:rsidRPr="00502B2F">
        <w:rPr>
          <w:rFonts w:ascii="Arial" w:hAnsi="Arial" w:cs="Arial"/>
          <w:szCs w:val="24"/>
        </w:rPr>
        <w:t xml:space="preserve"> filed in the patient’s medical record.</w:t>
      </w:r>
    </w:p>
    <w:p w:rsidR="00F54D6F" w:rsidRPr="00502B2F" w:rsidRDefault="00F54D6F" w:rsidP="00362D55">
      <w:pPr>
        <w:rPr>
          <w:rFonts w:ascii="Arial" w:hAnsi="Arial" w:cs="Arial"/>
          <w:szCs w:val="24"/>
        </w:rPr>
      </w:pPr>
    </w:p>
    <w:p w:rsidR="00F54D6F" w:rsidRPr="00502B2F" w:rsidRDefault="00F54D6F" w:rsidP="00362D55">
      <w:pPr>
        <w:numPr>
          <w:ilvl w:val="0"/>
          <w:numId w:val="11"/>
        </w:numPr>
        <w:tabs>
          <w:tab w:val="clear" w:pos="720"/>
          <w:tab w:val="num" w:pos="360"/>
        </w:tabs>
        <w:ind w:left="360"/>
        <w:rPr>
          <w:rFonts w:ascii="Arial" w:hAnsi="Arial" w:cs="Arial"/>
          <w:szCs w:val="24"/>
        </w:rPr>
      </w:pPr>
      <w:r w:rsidRPr="00502B2F">
        <w:rPr>
          <w:rFonts w:ascii="Arial" w:hAnsi="Arial" w:cs="Arial"/>
          <w:szCs w:val="24"/>
        </w:rPr>
        <w:t>If a research related injury occurs (physical, psychological, social, financial, or other), the staff member noting the injury inform</w:t>
      </w:r>
      <w:r w:rsidR="003C4927" w:rsidRPr="00502B2F">
        <w:rPr>
          <w:rFonts w:ascii="Arial" w:hAnsi="Arial" w:cs="Arial"/>
          <w:szCs w:val="24"/>
        </w:rPr>
        <w:t>s</w:t>
      </w:r>
      <w:r w:rsidRPr="00502B2F">
        <w:rPr>
          <w:rFonts w:ascii="Arial" w:hAnsi="Arial" w:cs="Arial"/>
          <w:szCs w:val="24"/>
        </w:rPr>
        <w:t xml:space="preserve"> the physician/clinical supervisor immediately. A research related injury </w:t>
      </w:r>
      <w:r w:rsidR="003C4927" w:rsidRPr="00502B2F">
        <w:rPr>
          <w:rFonts w:ascii="Arial" w:hAnsi="Arial" w:cs="Arial"/>
          <w:szCs w:val="24"/>
        </w:rPr>
        <w:t>is</w:t>
      </w:r>
      <w:r w:rsidRPr="00502B2F">
        <w:rPr>
          <w:rFonts w:ascii="Arial" w:hAnsi="Arial" w:cs="Arial"/>
          <w:szCs w:val="24"/>
        </w:rPr>
        <w:t xml:space="preserve"> treated as an occurrence (see </w:t>
      </w:r>
      <w:r w:rsidR="004D6650" w:rsidRPr="00502B2F">
        <w:rPr>
          <w:rFonts w:ascii="Arial" w:hAnsi="Arial" w:cs="Arial"/>
          <w:szCs w:val="24"/>
        </w:rPr>
        <w:t>Adverse Events Policy)</w:t>
      </w:r>
      <w:r w:rsidRPr="00502B2F">
        <w:rPr>
          <w:rFonts w:ascii="Arial" w:hAnsi="Arial" w:cs="Arial"/>
          <w:szCs w:val="24"/>
        </w:rPr>
        <w:t>.</w:t>
      </w:r>
    </w:p>
    <w:p w:rsidR="004D6650" w:rsidRPr="00502B2F" w:rsidRDefault="004D6650" w:rsidP="00362D55">
      <w:pPr>
        <w:pStyle w:val="ListParagraph"/>
        <w:rPr>
          <w:rFonts w:ascii="Arial" w:hAnsi="Arial" w:cs="Arial"/>
          <w:szCs w:val="24"/>
        </w:rPr>
      </w:pPr>
    </w:p>
    <w:p w:rsidR="004D6650" w:rsidRPr="00AA05E6" w:rsidRDefault="003323AB" w:rsidP="00362D55">
      <w:pPr>
        <w:rPr>
          <w:rFonts w:ascii="Arial" w:hAnsi="Arial" w:cs="Arial"/>
          <w:b/>
          <w:szCs w:val="24"/>
          <w:u w:val="single"/>
        </w:rPr>
      </w:pPr>
      <w:r w:rsidRPr="00AA05E6">
        <w:rPr>
          <w:rFonts w:ascii="Arial" w:hAnsi="Arial" w:cs="Arial"/>
          <w:b/>
          <w:szCs w:val="24"/>
          <w:u w:val="single"/>
        </w:rPr>
        <w:t>EVALUATION</w:t>
      </w:r>
    </w:p>
    <w:p w:rsidR="003323AB" w:rsidRPr="00502B2F" w:rsidRDefault="003323AB" w:rsidP="00362D55">
      <w:pPr>
        <w:rPr>
          <w:rFonts w:ascii="Arial" w:hAnsi="Arial" w:cs="Arial"/>
          <w:szCs w:val="24"/>
        </w:rPr>
      </w:pPr>
    </w:p>
    <w:p w:rsidR="004D6650" w:rsidRPr="00502B2F" w:rsidRDefault="004D6650" w:rsidP="00362D55">
      <w:pPr>
        <w:rPr>
          <w:rFonts w:ascii="Arial" w:hAnsi="Arial" w:cs="Arial"/>
          <w:szCs w:val="24"/>
        </w:rPr>
      </w:pPr>
      <w:r w:rsidRPr="00502B2F">
        <w:rPr>
          <w:rFonts w:ascii="Arial" w:hAnsi="Arial" w:cs="Arial"/>
          <w:szCs w:val="24"/>
        </w:rPr>
        <w:t>New knowledge from internal and external research is integrated into practice as applicable.</w:t>
      </w:r>
    </w:p>
    <w:p w:rsidR="00F54D6F" w:rsidRPr="00502B2F" w:rsidRDefault="00F54D6F" w:rsidP="00AA05E6">
      <w:pPr>
        <w:rPr>
          <w:rFonts w:ascii="Verdana" w:hAnsi="Verdana"/>
          <w:szCs w:val="24"/>
        </w:rPr>
      </w:pPr>
    </w:p>
    <w:sectPr w:rsidR="00F54D6F" w:rsidRPr="00502B2F" w:rsidSect="003E536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432"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7CC" w:rsidRDefault="00B877CC">
      <w:r>
        <w:separator/>
      </w:r>
    </w:p>
  </w:endnote>
  <w:endnote w:type="continuationSeparator" w:id="0">
    <w:p w:rsidR="00B877CC" w:rsidRDefault="00B877CC">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1BB" w:rsidRDefault="006765A8">
    <w:pPr>
      <w:pStyle w:val="Footer"/>
      <w:framePr w:wrap="around" w:vAnchor="text" w:hAnchor="margin" w:xAlign="right" w:y="1"/>
      <w:rPr>
        <w:rStyle w:val="PageNumber"/>
      </w:rPr>
    </w:pPr>
    <w:r>
      <w:rPr>
        <w:rStyle w:val="PageNumber"/>
      </w:rPr>
      <w:fldChar w:fldCharType="begin"/>
    </w:r>
    <w:r w:rsidR="00DA31BB">
      <w:rPr>
        <w:rStyle w:val="PageNumber"/>
      </w:rPr>
      <w:instrText xml:space="preserve">PAGE  </w:instrText>
    </w:r>
    <w:r>
      <w:rPr>
        <w:rStyle w:val="PageNumber"/>
      </w:rPr>
      <w:fldChar w:fldCharType="end"/>
    </w:r>
  </w:p>
  <w:p w:rsidR="00DA31BB" w:rsidRDefault="00DA31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1BB" w:rsidRPr="009772B1" w:rsidRDefault="006765A8" w:rsidP="00AA05E6">
    <w:pPr>
      <w:pStyle w:val="Footer"/>
      <w:tabs>
        <w:tab w:val="clear" w:pos="4320"/>
        <w:tab w:val="clear" w:pos="8640"/>
        <w:tab w:val="right" w:pos="10800"/>
      </w:tabs>
      <w:rPr>
        <w:rFonts w:ascii="Arial" w:hAnsi="Arial" w:cs="Arial"/>
        <w:sz w:val="16"/>
        <w:szCs w:val="16"/>
      </w:rPr>
    </w:pPr>
    <w:fldSimple w:instr=" FILENAME \p \* MERGEFORMAT ">
      <w:r w:rsidR="00DA31BB" w:rsidRPr="0010392E">
        <w:rPr>
          <w:rFonts w:ascii="Arial" w:hAnsi="Arial" w:cs="Arial"/>
          <w:noProof/>
          <w:sz w:val="16"/>
          <w:szCs w:val="16"/>
        </w:rPr>
        <w:t>G:\Policies</w:t>
      </w:r>
      <w:r w:rsidR="00A84B28">
        <w:rPr>
          <w:rFonts w:ascii="Arial" w:hAnsi="Arial" w:cs="Arial"/>
          <w:noProof/>
          <w:sz w:val="16"/>
          <w:szCs w:val="16"/>
        </w:rPr>
        <w:t xml:space="preserve"> and Procedures\Administrative Policy and Procedure Manual\</w:t>
      </w:r>
      <w:r w:rsidR="00B420DE" w:rsidDel="00B420DE">
        <w:rPr>
          <w:rFonts w:ascii="Arial" w:hAnsi="Arial" w:cs="Arial"/>
          <w:noProof/>
          <w:sz w:val="16"/>
          <w:szCs w:val="16"/>
        </w:rPr>
        <w:t xml:space="preserve"> </w:t>
      </w:r>
      <w:r w:rsidR="00A84B28">
        <w:rPr>
          <w:rFonts w:ascii="Arial" w:hAnsi="Arial" w:cs="Arial"/>
          <w:noProof/>
          <w:sz w:val="16"/>
          <w:szCs w:val="16"/>
        </w:rPr>
        <w:t>\Ethics, Rights, &amp; Responsibilities</w:t>
      </w:r>
      <w:r w:rsidR="00DA31BB" w:rsidRPr="0010392E">
        <w:rPr>
          <w:rFonts w:ascii="Arial" w:hAnsi="Arial" w:cs="Arial"/>
          <w:noProof/>
          <w:sz w:val="16"/>
          <w:szCs w:val="16"/>
        </w:rPr>
        <w:t>\Experimental Research and Investigational Studies.docx</w:t>
      </w:r>
    </w:fldSimple>
    <w:r w:rsidR="00DA31BB">
      <w:rPr>
        <w:rFonts w:ascii="Arial" w:hAnsi="Arial" w:cs="Arial"/>
        <w:sz w:val="16"/>
        <w:szCs w:val="16"/>
      </w:rPr>
      <w:tab/>
    </w:r>
    <w:r w:rsidRPr="00AA05E6">
      <w:rPr>
        <w:rFonts w:ascii="Arial" w:hAnsi="Arial" w:cs="Arial"/>
        <w:sz w:val="16"/>
        <w:szCs w:val="16"/>
      </w:rPr>
      <w:fldChar w:fldCharType="begin"/>
    </w:r>
    <w:r w:rsidR="00DA31BB" w:rsidRPr="00AA05E6">
      <w:rPr>
        <w:rFonts w:ascii="Arial" w:hAnsi="Arial" w:cs="Arial"/>
        <w:sz w:val="16"/>
        <w:szCs w:val="16"/>
      </w:rPr>
      <w:instrText xml:space="preserve"> PAGE   \* MERGEFORMAT </w:instrText>
    </w:r>
    <w:r w:rsidRPr="00AA05E6">
      <w:rPr>
        <w:rFonts w:ascii="Arial" w:hAnsi="Arial" w:cs="Arial"/>
        <w:sz w:val="16"/>
        <w:szCs w:val="16"/>
      </w:rPr>
      <w:fldChar w:fldCharType="separate"/>
    </w:r>
    <w:r w:rsidR="00CA2D6D">
      <w:rPr>
        <w:rFonts w:ascii="Arial" w:hAnsi="Arial" w:cs="Arial"/>
        <w:noProof/>
        <w:sz w:val="16"/>
        <w:szCs w:val="16"/>
      </w:rPr>
      <w:t>1</w:t>
    </w:r>
    <w:r w:rsidRPr="00AA05E6">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28" w:rsidRDefault="00A84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7CC" w:rsidRDefault="00B877CC">
      <w:r>
        <w:separator/>
      </w:r>
    </w:p>
  </w:footnote>
  <w:footnote w:type="continuationSeparator" w:id="0">
    <w:p w:rsidR="00B877CC" w:rsidRDefault="00B87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28" w:rsidRDefault="00A84B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28" w:rsidRDefault="00A84B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28" w:rsidRDefault="00A84B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7C3B4A"/>
    <w:multiLevelType w:val="hybridMultilevel"/>
    <w:tmpl w:val="7320FA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5C0801"/>
    <w:multiLevelType w:val="singleLevel"/>
    <w:tmpl w:val="0409000F"/>
    <w:lvl w:ilvl="0">
      <w:start w:val="1"/>
      <w:numFmt w:val="decimal"/>
      <w:lvlText w:val="%1."/>
      <w:lvlJc w:val="left"/>
      <w:pPr>
        <w:tabs>
          <w:tab w:val="num" w:pos="360"/>
        </w:tabs>
        <w:ind w:left="360" w:hanging="360"/>
      </w:pPr>
    </w:lvl>
  </w:abstractNum>
  <w:abstractNum w:abstractNumId="5">
    <w:nsid w:val="1B7E78D4"/>
    <w:multiLevelType w:val="hybridMultilevel"/>
    <w:tmpl w:val="43B4D3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98811F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340DEF"/>
    <w:multiLevelType w:val="hybridMultilevel"/>
    <w:tmpl w:val="887EEF4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2273E92"/>
    <w:multiLevelType w:val="hybridMultilevel"/>
    <w:tmpl w:val="5E1601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F54830"/>
    <w:multiLevelType w:val="hybridMultilevel"/>
    <w:tmpl w:val="692E6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D5070B7"/>
    <w:multiLevelType w:val="hybridMultilevel"/>
    <w:tmpl w:val="EDC08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C246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4A11420C"/>
    <w:multiLevelType w:val="singleLevel"/>
    <w:tmpl w:val="0409000F"/>
    <w:lvl w:ilvl="0">
      <w:start w:val="1"/>
      <w:numFmt w:val="decimal"/>
      <w:lvlText w:val="%1."/>
      <w:lvlJc w:val="left"/>
      <w:pPr>
        <w:tabs>
          <w:tab w:val="num" w:pos="360"/>
        </w:tabs>
        <w:ind w:left="360" w:hanging="360"/>
      </w:pPr>
    </w:lvl>
  </w:abstractNum>
  <w:abstractNum w:abstractNumId="13">
    <w:nsid w:val="56D97975"/>
    <w:multiLevelType w:val="hybridMultilevel"/>
    <w:tmpl w:val="993033D2"/>
    <w:lvl w:ilvl="0" w:tplc="04090015">
      <w:start w:val="1"/>
      <w:numFmt w:val="upperLetter"/>
      <w:lvlText w:val="%1."/>
      <w:lvlJc w:val="left"/>
      <w:pPr>
        <w:tabs>
          <w:tab w:val="num" w:pos="771"/>
        </w:tabs>
        <w:ind w:left="771" w:hanging="360"/>
      </w:pPr>
    </w:lvl>
    <w:lvl w:ilvl="1" w:tplc="04090019" w:tentative="1">
      <w:start w:val="1"/>
      <w:numFmt w:val="lowerLetter"/>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14">
    <w:nsid w:val="6C710C01"/>
    <w:multiLevelType w:val="hybridMultilevel"/>
    <w:tmpl w:val="705297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1"/>
  </w:num>
  <w:num w:numId="4">
    <w:abstractNumId w:val="12"/>
  </w:num>
  <w:num w:numId="5">
    <w:abstractNumId w:val="0"/>
    <w:lvlOverride w:ilvl="0">
      <w:lvl w:ilvl="0">
        <w:numFmt w:val="bullet"/>
        <w:lvlText w:val="•"/>
        <w:legacy w:legacy="1" w:legacySpace="0" w:legacyIndent="720"/>
        <w:lvlJc w:val="left"/>
        <w:pPr>
          <w:ind w:left="720" w:hanging="720"/>
        </w:pPr>
        <w:rPr>
          <w:rFonts w:ascii="Book Antiqua" w:hAnsi="Book Antiqua" w:hint="default"/>
        </w:rPr>
      </w:lvl>
    </w:lvlOverride>
  </w:num>
  <w:num w:numId="6">
    <w:abstractNumId w:val="7"/>
  </w:num>
  <w:num w:numId="7">
    <w:abstractNumId w:val="10"/>
  </w:num>
  <w:num w:numId="8">
    <w:abstractNumId w:val="14"/>
  </w:num>
  <w:num w:numId="9">
    <w:abstractNumId w:val="8"/>
  </w:num>
  <w:num w:numId="10">
    <w:abstractNumId w:val="3"/>
  </w:num>
  <w:num w:numId="11">
    <w:abstractNumId w:val="5"/>
  </w:num>
  <w:num w:numId="12">
    <w:abstractNumId w:val="13"/>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rsids>
    <w:rsidRoot w:val="005D6CD0"/>
    <w:rsid w:val="00062A7E"/>
    <w:rsid w:val="00066E66"/>
    <w:rsid w:val="000714F5"/>
    <w:rsid w:val="000A2530"/>
    <w:rsid w:val="000B413D"/>
    <w:rsid w:val="000B5868"/>
    <w:rsid w:val="000C6690"/>
    <w:rsid w:val="0010392E"/>
    <w:rsid w:val="00131852"/>
    <w:rsid w:val="001600CB"/>
    <w:rsid w:val="00214A4C"/>
    <w:rsid w:val="002D59A1"/>
    <w:rsid w:val="003323AB"/>
    <w:rsid w:val="00333C3F"/>
    <w:rsid w:val="00362D55"/>
    <w:rsid w:val="003674F8"/>
    <w:rsid w:val="003C4927"/>
    <w:rsid w:val="003D70C4"/>
    <w:rsid w:val="003E5363"/>
    <w:rsid w:val="00441F17"/>
    <w:rsid w:val="004C5ADB"/>
    <w:rsid w:val="004D6650"/>
    <w:rsid w:val="00502B2F"/>
    <w:rsid w:val="00527438"/>
    <w:rsid w:val="00563AAC"/>
    <w:rsid w:val="005D6CD0"/>
    <w:rsid w:val="00661EB7"/>
    <w:rsid w:val="0066383E"/>
    <w:rsid w:val="006765A8"/>
    <w:rsid w:val="0068323F"/>
    <w:rsid w:val="006C47C8"/>
    <w:rsid w:val="007515A5"/>
    <w:rsid w:val="0079565E"/>
    <w:rsid w:val="007D3270"/>
    <w:rsid w:val="008A5FC2"/>
    <w:rsid w:val="008F6A4C"/>
    <w:rsid w:val="00926DCE"/>
    <w:rsid w:val="0094476E"/>
    <w:rsid w:val="009471BC"/>
    <w:rsid w:val="0097213B"/>
    <w:rsid w:val="009772B1"/>
    <w:rsid w:val="00A02935"/>
    <w:rsid w:val="00A77DD0"/>
    <w:rsid w:val="00A82E74"/>
    <w:rsid w:val="00A84B28"/>
    <w:rsid w:val="00AA05E6"/>
    <w:rsid w:val="00AB4FE1"/>
    <w:rsid w:val="00AC4D10"/>
    <w:rsid w:val="00AD6ACA"/>
    <w:rsid w:val="00B065EC"/>
    <w:rsid w:val="00B130AF"/>
    <w:rsid w:val="00B171F4"/>
    <w:rsid w:val="00B420DE"/>
    <w:rsid w:val="00B55513"/>
    <w:rsid w:val="00B877CC"/>
    <w:rsid w:val="00C3682D"/>
    <w:rsid w:val="00CA2D6D"/>
    <w:rsid w:val="00CB5D1F"/>
    <w:rsid w:val="00CE40EF"/>
    <w:rsid w:val="00D91DFC"/>
    <w:rsid w:val="00DA2D8B"/>
    <w:rsid w:val="00DA31BB"/>
    <w:rsid w:val="00E41B79"/>
    <w:rsid w:val="00E64939"/>
    <w:rsid w:val="00E7118E"/>
    <w:rsid w:val="00EB0BC9"/>
    <w:rsid w:val="00EC4287"/>
    <w:rsid w:val="00ED7063"/>
    <w:rsid w:val="00ED78AD"/>
    <w:rsid w:val="00F031DF"/>
    <w:rsid w:val="00F03FDE"/>
    <w:rsid w:val="00F54D6F"/>
    <w:rsid w:val="00F904C5"/>
    <w:rsid w:val="00FA74CE"/>
    <w:rsid w:val="00FB5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5A5"/>
    <w:pPr>
      <w:widowControl w:val="0"/>
    </w:pPr>
    <w:rPr>
      <w:snapToGrid w:val="0"/>
      <w:sz w:val="24"/>
    </w:rPr>
  </w:style>
  <w:style w:type="paragraph" w:styleId="Heading1">
    <w:name w:val="heading 1"/>
    <w:basedOn w:val="Normal"/>
    <w:next w:val="Normal"/>
    <w:qFormat/>
    <w:rsid w:val="007515A5"/>
    <w:pPr>
      <w:keepNext/>
      <w:ind w:right="-720"/>
      <w:outlineLvl w:val="0"/>
    </w:pPr>
    <w:rPr>
      <w:rFonts w:ascii="Book Antiqua" w:hAnsi="Book Antiqua"/>
      <w:b/>
      <w:u w:val="single"/>
    </w:rPr>
  </w:style>
  <w:style w:type="paragraph" w:styleId="Heading2">
    <w:name w:val="heading 2"/>
    <w:basedOn w:val="Normal"/>
    <w:next w:val="Normal"/>
    <w:qFormat/>
    <w:rsid w:val="007515A5"/>
    <w:pPr>
      <w:keepNext/>
      <w:tabs>
        <w:tab w:val="center" w:pos="1950"/>
      </w:tabs>
      <w:outlineLvl w:val="1"/>
    </w:pPr>
    <w:rPr>
      <w:b/>
    </w:rPr>
  </w:style>
  <w:style w:type="paragraph" w:styleId="Heading3">
    <w:name w:val="heading 3"/>
    <w:basedOn w:val="Normal"/>
    <w:next w:val="Normal"/>
    <w:qFormat/>
    <w:rsid w:val="007515A5"/>
    <w:pPr>
      <w:keepNext/>
      <w:widowControl/>
      <w:spacing w:before="120" w:after="120"/>
      <w:outlineLvl w:val="2"/>
    </w:pPr>
    <w:rPr>
      <w:rFonts w:ascii="Arial" w:hAnsi="Arial" w:cs="Arial"/>
      <w:b/>
      <w:bCs/>
      <w:noProof/>
      <w:snapToGrid/>
      <w:spacing w:val="-1"/>
      <w:sz w:val="32"/>
      <w:szCs w:val="23"/>
    </w:rPr>
  </w:style>
  <w:style w:type="paragraph" w:styleId="Heading4">
    <w:name w:val="heading 4"/>
    <w:basedOn w:val="Normal"/>
    <w:next w:val="Normal"/>
    <w:qFormat/>
    <w:rsid w:val="007515A5"/>
    <w:pPr>
      <w:keepNext/>
      <w:ind w:right="-720"/>
      <w:outlineLvl w:val="3"/>
    </w:pPr>
    <w:rPr>
      <w:rFonts w:ascii="Verdana" w:hAnsi="Verdana"/>
      <w:b/>
      <w:sz w:val="22"/>
      <w:u w:val="single"/>
    </w:rPr>
  </w:style>
  <w:style w:type="paragraph" w:styleId="Heading5">
    <w:name w:val="heading 5"/>
    <w:basedOn w:val="Normal"/>
    <w:next w:val="Normal"/>
    <w:qFormat/>
    <w:rsid w:val="007515A5"/>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515A5"/>
  </w:style>
  <w:style w:type="paragraph" w:customStyle="1" w:styleId="Level1">
    <w:name w:val="Level 1"/>
    <w:basedOn w:val="Normal"/>
    <w:rsid w:val="007515A5"/>
    <w:pPr>
      <w:numPr>
        <w:numId w:val="1"/>
      </w:numPr>
      <w:ind w:left="720" w:hanging="720"/>
      <w:outlineLvl w:val="0"/>
    </w:pPr>
  </w:style>
  <w:style w:type="paragraph" w:styleId="Footer">
    <w:name w:val="footer"/>
    <w:basedOn w:val="Normal"/>
    <w:rsid w:val="007515A5"/>
    <w:pPr>
      <w:tabs>
        <w:tab w:val="center" w:pos="4320"/>
        <w:tab w:val="right" w:pos="8640"/>
      </w:tabs>
    </w:pPr>
  </w:style>
  <w:style w:type="paragraph" w:styleId="Header">
    <w:name w:val="header"/>
    <w:basedOn w:val="Normal"/>
    <w:rsid w:val="007515A5"/>
    <w:pPr>
      <w:tabs>
        <w:tab w:val="center" w:pos="4320"/>
        <w:tab w:val="right" w:pos="8640"/>
      </w:tabs>
    </w:pPr>
  </w:style>
  <w:style w:type="character" w:styleId="PageNumber">
    <w:name w:val="page number"/>
    <w:basedOn w:val="DefaultParagraphFont"/>
    <w:rsid w:val="007515A5"/>
  </w:style>
  <w:style w:type="paragraph" w:customStyle="1" w:styleId="PPTitle">
    <w:name w:val="P&amp;PTitle"/>
    <w:basedOn w:val="Heading1"/>
    <w:rsid w:val="007515A5"/>
    <w:pPr>
      <w:widowControl/>
      <w:tabs>
        <w:tab w:val="left" w:pos="-1080"/>
        <w:tab w:val="left" w:pos="-720"/>
        <w:tab w:val="left" w:pos="-90"/>
        <w:tab w:val="left" w:pos="720"/>
      </w:tabs>
      <w:ind w:right="0"/>
      <w:jc w:val="center"/>
    </w:pPr>
    <w:rPr>
      <w:rFonts w:ascii="Verdana" w:hAnsi="Verdana"/>
      <w:sz w:val="28"/>
      <w:u w:val="none"/>
    </w:rPr>
  </w:style>
  <w:style w:type="paragraph" w:customStyle="1" w:styleId="HeaderSection">
    <w:name w:val="HeaderSection"/>
    <w:basedOn w:val="Normal"/>
    <w:autoRedefine/>
    <w:rsid w:val="007515A5"/>
    <w:pPr>
      <w:widowControl/>
      <w:spacing w:after="80"/>
      <w:jc w:val="center"/>
    </w:pPr>
    <w:rPr>
      <w:rFonts w:ascii="Arial Black" w:hAnsi="Arial Black"/>
      <w:sz w:val="16"/>
    </w:rPr>
  </w:style>
  <w:style w:type="paragraph" w:customStyle="1" w:styleId="Style">
    <w:name w:val="Style"/>
    <w:basedOn w:val="Normal"/>
    <w:rsid w:val="007515A5"/>
    <w:pPr>
      <w:ind w:left="720" w:hanging="720"/>
    </w:pPr>
  </w:style>
  <w:style w:type="paragraph" w:styleId="BodyText">
    <w:name w:val="Body Text"/>
    <w:basedOn w:val="Normal"/>
    <w:rsid w:val="007515A5"/>
    <w:rPr>
      <w:rFonts w:ascii="Arial" w:hAnsi="Arial" w:cs="Arial"/>
      <w:sz w:val="22"/>
    </w:rPr>
  </w:style>
  <w:style w:type="paragraph" w:styleId="BalloonText">
    <w:name w:val="Balloon Text"/>
    <w:basedOn w:val="Normal"/>
    <w:semiHidden/>
    <w:rsid w:val="005D6CD0"/>
    <w:rPr>
      <w:rFonts w:ascii="Tahoma" w:hAnsi="Tahoma" w:cs="Tahoma"/>
      <w:sz w:val="16"/>
      <w:szCs w:val="16"/>
    </w:rPr>
  </w:style>
  <w:style w:type="paragraph" w:styleId="ListParagraph">
    <w:name w:val="List Paragraph"/>
    <w:basedOn w:val="Normal"/>
    <w:uiPriority w:val="34"/>
    <w:qFormat/>
    <w:rsid w:val="004D6650"/>
    <w:pPr>
      <w:ind w:left="720"/>
    </w:pPr>
  </w:style>
  <w:style w:type="character" w:styleId="CommentReference">
    <w:name w:val="annotation reference"/>
    <w:basedOn w:val="DefaultParagraphFont"/>
    <w:rsid w:val="0066383E"/>
    <w:rPr>
      <w:sz w:val="16"/>
      <w:szCs w:val="16"/>
    </w:rPr>
  </w:style>
  <w:style w:type="paragraph" w:styleId="CommentText">
    <w:name w:val="annotation text"/>
    <w:basedOn w:val="Normal"/>
    <w:link w:val="CommentTextChar"/>
    <w:rsid w:val="0066383E"/>
    <w:rPr>
      <w:sz w:val="20"/>
    </w:rPr>
  </w:style>
  <w:style w:type="character" w:customStyle="1" w:styleId="CommentTextChar">
    <w:name w:val="Comment Text Char"/>
    <w:basedOn w:val="DefaultParagraphFont"/>
    <w:link w:val="CommentText"/>
    <w:rsid w:val="0066383E"/>
    <w:rPr>
      <w:snapToGrid w:val="0"/>
    </w:rPr>
  </w:style>
  <w:style w:type="paragraph" w:styleId="CommentSubject">
    <w:name w:val="annotation subject"/>
    <w:basedOn w:val="CommentText"/>
    <w:next w:val="CommentText"/>
    <w:link w:val="CommentSubjectChar"/>
    <w:rsid w:val="0066383E"/>
    <w:rPr>
      <w:b/>
      <w:bCs/>
    </w:rPr>
  </w:style>
  <w:style w:type="character" w:customStyle="1" w:styleId="CommentSubjectChar">
    <w:name w:val="Comment Subject Char"/>
    <w:basedOn w:val="CommentTextChar"/>
    <w:link w:val="CommentSubject"/>
    <w:rsid w:val="006638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0A2C9-5D18-4DC3-B38E-81CC1FE1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Dell Computer Corporation</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Island Health Care</dc:creator>
  <cp:lastModifiedBy>cwilliams</cp:lastModifiedBy>
  <cp:revision>2</cp:revision>
  <cp:lastPrinted>2016-11-10T16:12:00Z</cp:lastPrinted>
  <dcterms:created xsi:type="dcterms:W3CDTF">2018-01-09T18:08:00Z</dcterms:created>
  <dcterms:modified xsi:type="dcterms:W3CDTF">2018-01-09T18:08:00Z</dcterms:modified>
</cp:coreProperties>
</file>